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Israel</w:t>
      </w:r>
      <w:r>
        <w:t xml:space="preserve"> </w:t>
      </w:r>
      <w:r>
        <w:t xml:space="preserve">Tel</w:t>
      </w:r>
      <w:r>
        <w:t xml:space="preserve"> </w:t>
      </w:r>
      <w:r>
        <w:t xml:space="preserve">Aviv</w:t>
      </w:r>
    </w:p>
    <w:bookmarkStart w:id="26" w:name="peer-review-report-pharmacist"/>
    <w:p>
      <w:pPr>
        <w:pStyle w:val="Heading1"/>
      </w:pPr>
      <w:r>
        <w:t xml:space="preserve">Peer Review Report: Pharmacist</w:t>
      </w:r>
    </w:p>
    <w:p>
      <w:pPr>
        <w:pStyle w:val="FirstParagraph"/>
      </w:pPr>
      <w:r>
        <w:t xml:space="preserve">Report ID:</w:t>
      </w:r>
      <w:r>
        <w:t xml:space="preserve"> </w:t>
      </w:r>
      <w:r>
        <w:t xml:space="preserve">PHR-TLV-2023-8942</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Israel Tel Aviv</w:t>
      </w:r>
    </w:p>
    <w:p>
      <w:pPr>
        <w:pStyle w:val="BodyText"/>
      </w:pPr>
      <w:r>
        <w:t xml:space="preserve">Subject Pharmacist:</w:t>
      </w:r>
      <w:r>
        <w:t xml:space="preserve"> </w:t>
      </w:r>
      <w:r>
        <w:t xml:space="preserve">[Name Redacted]</w:t>
      </w:r>
    </w:p>
    <w:p>
      <w:pPr>
        <w:pStyle w:val="BodyText"/>
      </w:pPr>
      <w:r>
        <w:t xml:space="preserve">License Number:</w:t>
      </w:r>
      <w:r>
        <w:t xml:space="preserve"> </w:t>
      </w:r>
      <w:r>
        <w:t xml:space="preserve">[License Number]</w:t>
      </w:r>
    </w:p>
    <w:p>
      <w:pPr>
        <w:pStyle w:val="BodyText"/>
      </w:pPr>
      <w:r>
        <w:t xml:space="preserve">Practice Setting:</w:t>
      </w:r>
      <w:r>
        <w:t xml:space="preserve"> </w:t>
      </w:r>
      <w:r>
        <w:t xml:space="preserve">Community Pharmacy / Hospital</w:t>
      </w:r>
    </w:p>
    <w:bookmarkStart w:id="20" w:name="introduction-and-scope"/>
    <w:p>
      <w:pPr>
        <w:pStyle w:val="Heading2"/>
      </w:pPr>
      <w:r>
        <w:t xml:space="preserve">1. Introduction and Scope</w:t>
      </w:r>
    </w:p>
    <w:p>
      <w:pPr>
        <w:pStyle w:val="FirstParagraph"/>
      </w:pPr>
      <w:r>
        <w:t xml:space="preserve">This Peer Review Report has been prepared in accordance with the standards set forth by the Israeli Ministry of Health and the Israel Pharmacists Association. The purpose of this document is to evaluate the professional competence, clinical judgment, and operational compliance of the Pharmacist under review. This assessment focuses specifically on practices within the dynamic healthcare environment of Israel Tel Aviv, a region characterized by high patient volume, diverse demographics, and advanced pharmaceutical care standards.</w:t>
      </w:r>
    </w:p>
    <w:p>
      <w:pPr>
        <w:pStyle w:val="BodyText"/>
      </w:pPr>
      <w:r>
        <w:t xml:space="preserve">The review process involved a comprehensive analysis of prescription records, direct observation of patient counseling sessions, and an audit of inventory management protocols. The objective is to ensure that the Pharmacist maintains the highest level of patient safety and adheres to the strict regulatory frameworks governing pharmaceutical practice in Israel.</w:t>
      </w:r>
    </w:p>
    <w:bookmarkEnd w:id="20"/>
    <w:bookmarkStart w:id="21" w:name="Xeb1382409c1ccca016b71e78846823ff758dced"/>
    <w:p>
      <w:pPr>
        <w:pStyle w:val="Heading2"/>
      </w:pPr>
      <w:r>
        <w:t xml:space="preserve">2. Clinical Competence and Medication Therapy Management</w:t>
      </w:r>
    </w:p>
    <w:p>
      <w:pPr>
        <w:pStyle w:val="FirstParagraph"/>
      </w:pPr>
      <w:r>
        <w:t xml:space="preserve">The core of this Peer Review Report is the evaluation of the Pharmacist's clinical skills. In the context of Israel Tel Aviv, where access to healthcare is a priority, the Pharmacist plays a critical role in medication therapy management (MTM). The review assessed the Pharmacist's ability to identify drug-drug interactions, contraindications, and potential adverse effects.</w:t>
      </w:r>
    </w:p>
    <w:p>
      <w:pPr>
        <w:pStyle w:val="BodyText"/>
      </w:pPr>
      <w:r>
        <w:t xml:space="preserve">The Pharmacist demonstrated a strong proficiency in reviewing complex medication regimens. Specifically, the review noted effective interventions in cases involving polypharmacy, a common issue among the aging population in Tel Aviv. The Pharmacist successfully identified and resolved several potential interactions between anticoagulants and non-steroidal anti-inflammatory drugs (NSAIDs), thereby preventing potential hospitalizations.</w:t>
      </w:r>
    </w:p>
    <w:p>
      <w:pPr>
        <w:pStyle w:val="BodyText"/>
      </w:pPr>
      <w:r>
        <w:t xml:space="preserve">Furthermore, the Pharmacist's knowledge of the Israeli National Health Insurance basket was evident. The ability to suggest therapeutic alternatives that are both clinically appropriate and covered by the Kupat Holim (Health Maintenance Organizations) is a vital skill. The Pharmacist consistently provided cost-effective solutions without compromising patient care, aligning with the economic realities of the healthcare system in Israel Tel Aviv.</w:t>
      </w:r>
    </w:p>
    <w:bookmarkEnd w:id="21"/>
    <w:bookmarkStart w:id="22" w:name="patient-counseling-and-communication"/>
    <w:p>
      <w:pPr>
        <w:pStyle w:val="Heading2"/>
      </w:pPr>
      <w:r>
        <w:t xml:space="preserve">3. Patient Counseling and Communication</w:t>
      </w:r>
    </w:p>
    <w:p>
      <w:pPr>
        <w:pStyle w:val="FirstParagraph"/>
      </w:pPr>
      <w:r>
        <w:t xml:space="preserve">Effective communication is paramount in pharmaceutical care. This Peer Review Report evaluates the Pharmacist's interaction with patients, considering the multicultural nature of Israel Tel Aviv. The Pharmacist was observed counseling patients in Hebrew, English, and Russian, reflecting the linguistic diversity of the city.</w:t>
      </w:r>
    </w:p>
    <w:p>
      <w:pPr>
        <w:pStyle w:val="BodyText"/>
      </w:pPr>
      <w:r>
        <w:t xml:space="preserve">The review found that the Pharmacist employs a patient-centered approach. During observed counseling sessions, the Pharmacist ensured that patients understood the dosage, administration, and potential side effects of their medications. The Pharmacist utilized the "teach-back" method effectively, asking patients to repeat instructions to confirm understanding. This is particularly important in Israel Tel Aviv, where health literacy levels can vary significantly among different immigrant communities.</w:t>
      </w:r>
    </w:p>
    <w:p>
      <w:pPr>
        <w:pStyle w:val="BodyText"/>
      </w:pPr>
      <w:r>
        <w:t xml:space="preserve">Additionally, the Pharmacist demonstrated empathy and professionalism when dealing with sensitive issues, such as mental health medications and chronic disease management. The ability to build trust with patients is a key indicator of a successful Pharmacist, and the subject of this review excelled in this area.</w:t>
      </w:r>
    </w:p>
    <w:bookmarkEnd w:id="22"/>
    <w:bookmarkStart w:id="23" w:name="X060a2d805a9a3d942116a223f6e3b3c7323b265"/>
    <w:p>
      <w:pPr>
        <w:pStyle w:val="Heading2"/>
      </w:pPr>
      <w:r>
        <w:t xml:space="preserve">4. Regulatory Compliance and Inventory Management</w:t>
      </w:r>
    </w:p>
    <w:p>
      <w:pPr>
        <w:pStyle w:val="FirstParagraph"/>
      </w:pPr>
      <w:r>
        <w:t xml:space="preserve">Adherence to legal and regulatory standards is non-negotiable for any Pharmacist in Israel. This Peer Review Report includes a detailed audit of the Pharmacist's compliance with the Pharmacy Law and regulations regarding controlled substances.</w:t>
      </w:r>
    </w:p>
    <w:p>
      <w:pPr>
        <w:pStyle w:val="BodyText"/>
      </w:pPr>
      <w:r>
        <w:t xml:space="preserve">The inventory management system was reviewed for accuracy and security. The Pharmacist maintained precise records of narcotics and psychotropic substances, in full compliance with the Ministry of Health's requirements. The storage conditions for temperature-sensitive medications were also inspected and found to be within the recommended ranges.</w:t>
      </w:r>
    </w:p>
    <w:p>
      <w:pPr>
        <w:pStyle w:val="BodyText"/>
      </w:pPr>
      <w:r>
        <w:t xml:space="preserve">In the fast-paced environment of Israel Tel Aviv, maintaining order and compliance can be challenging. However, the Pharmacist demonstrated robust organizational skills, ensuring that all documentation was up-to-date and that the pharmacy was prepared for routine inspections. The review also confirmed that the Pharmacist stays current with continuing education requirements, a mandatory aspect of maintaining a license in Israel.</w:t>
      </w:r>
    </w:p>
    <w:bookmarkEnd w:id="23"/>
    <w:bookmarkStart w:id="24" w:name="professionalism-and-ethics"/>
    <w:p>
      <w:pPr>
        <w:pStyle w:val="Heading2"/>
      </w:pPr>
      <w:r>
        <w:t xml:space="preserve">5. Professionalism and Ethics</w:t>
      </w:r>
    </w:p>
    <w:p>
      <w:pPr>
        <w:pStyle w:val="FirstParagraph"/>
      </w:pPr>
      <w:r>
        <w:t xml:space="preserve">The ethical conduct of the Pharmacist was a significant component of this Peer Review Report. The Pharmacist was observed maintaining patient confidentiality in accordance with Israeli privacy laws. There were no instances of bias or discrimination noted during the review period.</w:t>
      </w:r>
    </w:p>
    <w:p>
      <w:pPr>
        <w:pStyle w:val="BodyText"/>
      </w:pPr>
      <w:r>
        <w:t xml:space="preserve">The Pharmacist also demonstrated a commitment to professional development and collaboration with other healthcare providers. In the integrated healthcare system of Israel Tel Aviv, the Pharmacist often serves as a liaison between physicians and patients. The review noted positive feedback from collaborating physicians regarding the Pharmacist's professionalism and reliability.</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Pharmacist is deemed to be practicing at a high level of competence and professionalism. The Pharmacist's contributions to patient safety and medication management in Israel Tel Aviv are significant and commendable.</w:t>
      </w:r>
    </w:p>
    <w:p>
      <w:pPr>
        <w:pStyle w:val="BodyText"/>
      </w:pPr>
      <w:r>
        <w:rPr>
          <w:bCs/>
          <w:b/>
        </w:rPr>
        <w:t xml:space="preserve">Recommendations:</w:t>
      </w:r>
    </w:p>
    <w:p>
      <w:pPr>
        <w:numPr>
          <w:ilvl w:val="0"/>
          <w:numId w:val="1001"/>
        </w:numPr>
        <w:pStyle w:val="Compact"/>
      </w:pPr>
      <w:r>
        <w:t xml:space="preserve">Continue to engage in continuing education, particularly in emerging areas of pharmacogenomics.</w:t>
      </w:r>
    </w:p>
    <w:p>
      <w:pPr>
        <w:numPr>
          <w:ilvl w:val="0"/>
          <w:numId w:val="1001"/>
        </w:numPr>
        <w:pStyle w:val="Compact"/>
      </w:pPr>
      <w:r>
        <w:t xml:space="preserve">Enhance digital literacy to better utilize electronic health records (EHR) systems prevalent in Tel Aviv hospitals.</w:t>
      </w:r>
    </w:p>
    <w:p>
      <w:pPr>
        <w:numPr>
          <w:ilvl w:val="0"/>
          <w:numId w:val="1001"/>
        </w:numPr>
        <w:pStyle w:val="Compact"/>
      </w:pPr>
      <w:r>
        <w:t xml:space="preserve">Maintain the current high standards of patient counseling and regulatory compliance.</w:t>
      </w:r>
    </w:p>
    <w:p>
      <w:pPr>
        <w:pStyle w:val="FirstParagraph"/>
      </w:pPr>
      <w:r>
        <w:t xml:space="preserve">In conclusion, this Peer Review Report affirms that the Pharmacist meets and exceeds the expected standards of practice. The Pharmacist is a valuable asset to the healthcare community in Israel Tel Aviv, providing essential services that improve patient outcomes and public health.</w:t>
      </w:r>
    </w:p>
    <w:p>
      <w:pPr>
        <w:pStyle w:val="BodyText"/>
      </w:pPr>
      <w:r>
        <w:rPr>
          <w:bCs/>
          <w:b/>
        </w:rPr>
        <w:t xml:space="preserve">Reviewer Name:</w:t>
      </w:r>
      <w:r>
        <w:t xml:space="preserve"> </w:t>
      </w:r>
      <w:r>
        <w:t xml:space="preserve">[Reviewer Name]</w:t>
      </w:r>
    </w:p>
    <w:p>
      <w:pPr>
        <w:pStyle w:val="BodyText"/>
      </w:pPr>
      <w:r>
        <w:rPr>
          <w:bCs/>
          <w:b/>
        </w:rPr>
        <w:t xml:space="preserve">Title:</w:t>
      </w:r>
      <w:r>
        <w:t xml:space="preserve"> </w:t>
      </w:r>
      <w:r>
        <w:t xml:space="preserve">Senior Clinical Pharmacist</w:t>
      </w:r>
    </w:p>
    <w:p>
      <w:pPr>
        <w:pStyle w:val="BodyText"/>
      </w:pPr>
      <w:r>
        <w:rPr>
          <w:bCs/>
          <w:b/>
        </w:rPr>
        <w:t xml:space="preserve">Signature:</w:t>
      </w:r>
      <w:r>
        <w:t xml:space="preserve"> </w:t>
      </w:r>
      <w:r>
        <w:t xml:space="preserve">____________________</w:t>
      </w:r>
    </w:p>
    <w:p>
      <w:pPr>
        <w:pStyle w:val="BodyText"/>
      </w:pPr>
      <w:r>
        <w:rPr>
          <w:bCs/>
          <w:b/>
        </w:rPr>
        <w:t xml:space="preserve">Pharmacist Acknowledgement:</w:t>
      </w:r>
    </w:p>
    <w:p>
      <w:pPr>
        <w:pStyle w:val="BodyText"/>
      </w:pPr>
      <w:r>
        <w:rPr>
          <w:bCs/>
          <w:b/>
        </w:rPr>
        <w:t xml:space="preserve">Name:</w:t>
      </w:r>
      <w:r>
        <w:t xml:space="preserve"> </w:t>
      </w:r>
      <w:r>
        <w:t xml:space="preserve">[Pharmacist Name]</w:t>
      </w:r>
    </w:p>
    <w:p>
      <w:pPr>
        <w:pStyle w:val="BodyText"/>
      </w:pPr>
      <w:r>
        <w:rPr>
          <w:bCs/>
          <w:b/>
        </w:rPr>
        <w:t xml:space="preserve">Signature:</w:t>
      </w:r>
      <w:r>
        <w:t xml:space="preserve"> </w:t>
      </w:r>
      <w:r>
        <w:t xml:space="preserve">____________________</w:t>
      </w:r>
    </w:p>
    <w:p>
      <w:pPr>
        <w:pStyle w:val="BodyText"/>
      </w:pPr>
      <w:r>
        <w:t xml:space="preserve">This Peer Review Report is confidential and intended solely for the use of the individuals and entities named above. It is prepared in accordance with the professional standards of the Israel Pharmacists Association and the regulations of the Ministry of Health, State of Israel. Any unauthorized distribution or use of this document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Israel Tel Aviv</dc:title>
  <dc:creator/>
  <dc:language>en</dc:language>
  <cp:keywords/>
  <dcterms:created xsi:type="dcterms:W3CDTF">2026-10-10T09:09:21Z</dcterms:created>
  <dcterms:modified xsi:type="dcterms:W3CDTF">2026-10-10T09:09:21Z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