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Practice</w:t>
      </w:r>
      <w:r>
        <w:t xml:space="preserve"> </w:t>
      </w:r>
      <w:r>
        <w:t xml:space="preserve">in</w:t>
      </w:r>
      <w:r>
        <w:t xml:space="preserve"> </w:t>
      </w:r>
      <w:r>
        <w:t xml:space="preserve">Japan</w:t>
      </w:r>
      <w:r>
        <w:t xml:space="preserve"> </w:t>
      </w:r>
      <w:r>
        <w:t xml:space="preserve">Kyoto</w:t>
      </w:r>
    </w:p>
    <w:bookmarkStart w:id="26" w:name="X7b2c3deb7110f695859475e880bfb75330b3465"/>
    <w:p>
      <w:pPr>
        <w:pStyle w:val="Heading1"/>
      </w:pPr>
      <w:r>
        <w:t xml:space="preserve">Peer Review Report: Pharmacist Practice Evaluation</w:t>
      </w:r>
    </w:p>
    <w:p>
      <w:pPr>
        <w:pStyle w:val="FirstParagraph"/>
      </w:pPr>
      <w:r>
        <w:t xml:space="preserve">Subject of Review</w:t>
      </w:r>
    </w:p>
    <w:p>
      <w:pPr>
        <w:pStyle w:val="BodyText"/>
      </w:pPr>
      <w:r>
        <w:t xml:space="preserve">Licensed Pharmacist</w:t>
      </w:r>
    </w:p>
    <w:p>
      <w:pPr>
        <w:pStyle w:val="BodyText"/>
      </w:pPr>
      <w:r>
        <w:t xml:space="preserve">Location of Practice</w:t>
      </w:r>
    </w:p>
    <w:p>
      <w:pPr>
        <w:pStyle w:val="BodyText"/>
      </w:pPr>
      <w:r>
        <w:t xml:space="preserve">Kyoto, Japan</w:t>
      </w:r>
    </w:p>
    <w:p>
      <w:pPr>
        <w:pStyle w:val="BodyText"/>
      </w:pPr>
      <w:r>
        <w:t xml:space="preserve">Review Date</w:t>
      </w:r>
    </w:p>
    <w:p>
      <w:pPr>
        <w:pStyle w:val="BodyText"/>
      </w:pPr>
      <w:r>
        <w:t xml:space="preserve">October 24, 2023</w:t>
      </w:r>
    </w:p>
    <w:p>
      <w:pPr>
        <w:pStyle w:val="BodyText"/>
      </w:pPr>
      <w:r>
        <w:t xml:space="preserve">Reviewing Body</w:t>
      </w:r>
    </w:p>
    <w:p>
      <w:pPr>
        <w:pStyle w:val="BodyText"/>
      </w:pPr>
      <w:r>
        <w:t xml:space="preserve">Kyoto Pharmaceutical Association</w:t>
      </w:r>
    </w:p>
    <w:p>
      <w:pPr>
        <w:pStyle w:val="BodyText"/>
      </w:pPr>
      <w:r>
        <w:t xml:space="preserve">Review Type</w:t>
      </w:r>
    </w:p>
    <w:p>
      <w:pPr>
        <w:pStyle w:val="BodyText"/>
      </w:pPr>
      <w:r>
        <w:t xml:space="preserve">Comprehensive Clinical &amp; Operational Audit</w:t>
      </w:r>
    </w:p>
    <w:p>
      <w:pPr>
        <w:pStyle w:val="BodyText"/>
      </w:pPr>
      <w:r>
        <w:t xml:space="preserve">Report ID</w:t>
      </w:r>
    </w:p>
    <w:p>
      <w:pPr>
        <w:pStyle w:val="BodyText"/>
      </w:pPr>
      <w:r>
        <w:t xml:space="preserve">KPA-PR-2023-089</w:t>
      </w:r>
    </w:p>
    <w:bookmarkStart w:id="20" w:name="introduction-and-scope"/>
    <w:p>
      <w:pPr>
        <w:pStyle w:val="Heading2"/>
      </w:pPr>
      <w:r>
        <w:t xml:space="preserve">1. Introduction and Scope</w:t>
      </w:r>
    </w:p>
    <w:p>
      <w:pPr>
        <w:pStyle w:val="FirstParagraph"/>
      </w:pPr>
      <w:r>
        <w:t xml:space="preserve">This Peer Review Report serves as a formal evaluation of the professional practice, clinical competency, and operational compliance of a Pharmacist operating within the Kyoto Prefecture of Japan. The purpose of this review is to ensure that the highest standards of pharmaceutical care are maintained, aligning with the regulations set forth by the Ministry of Health, Labour and Welfare (MHLW) and the specific ethical guidelines of the Kyoto Pharmaceutical Association.</w:t>
      </w:r>
    </w:p>
    <w:p>
      <w:pPr>
        <w:pStyle w:val="BodyText"/>
      </w:pPr>
      <w:r>
        <w:t xml:space="preserve">The review focuses on the Pharmacist's ability to manage medication therapy, ensure patient safety, and navigate the unique cultural and regulatory landscape of Kyoto. As a city that blends deep-rooted tradition with modern medical advancements, the practice of pharmacy in Kyoto requires a nuanced approach to patient communication and regulatory adherence. This document details the findings regarding prescription processing, drug dispensing accuracy, patient counseling, and inventory management.</w:t>
      </w:r>
    </w:p>
    <w:bookmarkEnd w:id="20"/>
    <w:bookmarkStart w:id="21" w:name="X4bc4b1c7ef29040b8a00b7c589cb9a284653636"/>
    <w:p>
      <w:pPr>
        <w:pStyle w:val="Heading2"/>
      </w:pPr>
      <w:r>
        <w:t xml:space="preserve">2. Regulatory Compliance and Legal Framework</w:t>
      </w:r>
    </w:p>
    <w:p>
      <w:pPr>
        <w:pStyle w:val="FirstParagraph"/>
      </w:pPr>
      <w:r>
        <w:t xml:space="preserve">The primary objective of this review was to assess the Pharmacist's adherence to the Pharmaceutical Affairs Law and the Pharmacist Law of Japan. The review confirmed that the subject maintains a valid license and operates within the legal boundaries defined for community pharmacies in Kyoto.</w:t>
      </w:r>
    </w:p>
    <w:p>
      <w:pPr>
        <w:pStyle w:val="BodyText"/>
      </w:pPr>
      <w:r>
        <w:t xml:space="preserve">Special attention was paid to the handling of prescription drugs and the separation of duties between the sales area and the dispensing area, a strict requirement in Japanese pharmacy law. The Pharmacist demonstrated a robust understanding of the "Pharmaceutical Care" concept, which has been increasingly emphasized in Japan to shift the focus from mere drug dispensing to comprehensive patient management. The review found that the Pharmacist correctly utilizes the National Health Insurance system protocols, ensuring accurate billing and documentation for all dispensed medications.</w:t>
      </w:r>
    </w:p>
    <w:bookmarkEnd w:id="21"/>
    <w:bookmarkStart w:id="22" w:name="X24f4f61684ab65178a9ce5326c582c06ae2f4ec"/>
    <w:p>
      <w:pPr>
        <w:pStyle w:val="Heading2"/>
      </w:pPr>
      <w:r>
        <w:t xml:space="preserve">3. Clinical Competency and Medication Safety</w:t>
      </w:r>
    </w:p>
    <w:p>
      <w:pPr>
        <w:pStyle w:val="FirstParagraph"/>
      </w:pPr>
      <w:r>
        <w:t xml:space="preserve">A critical component of this Peer Review Report is the evaluation of clinical judgment. The Pharmacist was assessed on their ability to identify potential drug-drug interactions, contraindications, and dosage errors. Given the aging population in Kyoto, the review specifically examined the Pharmacist's proficiency in geriatric pharmacotherapy.</w:t>
      </w:r>
    </w:p>
    <w:p>
      <w:pPr>
        <w:pStyle w:val="BodyText"/>
      </w:pPr>
      <w:r>
        <w:t xml:space="preserve">The findings indicate that the Pharmacist exhibits a high level of diligence in reviewing prescriptions. There is a systematic approach to checking for polypharmacy issues, which are prevalent among elderly patients in the region. The Pharmacist actively communicates with prescribing physicians to clarify ambiguities, thereby reducing the risk of medication errors. Furthermore, the review highlighted the Pharmacist's competence in managing high-alert medications and controlled substances in accordance with Japanese legal standards.</w:t>
      </w:r>
    </w:p>
    <w:bookmarkEnd w:id="22"/>
    <w:bookmarkStart w:id="23" w:name="patient-counseling-and-communication"/>
    <w:p>
      <w:pPr>
        <w:pStyle w:val="Heading2"/>
      </w:pPr>
      <w:r>
        <w:t xml:space="preserve">4. Patient Counseling and Communication</w:t>
      </w:r>
    </w:p>
    <w:p>
      <w:pPr>
        <w:pStyle w:val="FirstParagraph"/>
      </w:pPr>
      <w:r>
        <w:t xml:space="preserve">In the context of Japan Kyoto, effective communication is paramount. The review evaluated the Pharmacist's ability to provide clear, empathetic, and culturally appropriate counseling to patients. The Pharmacist was observed conducting counseling sessions in a private area, respecting patient confidentiality and dignity.</w:t>
      </w:r>
    </w:p>
    <w:p>
      <w:pPr>
        <w:pStyle w:val="BodyText"/>
      </w:pPr>
      <w:r>
        <w:t xml:space="preserve">The Pharmacist demonstrated the ability to explain complex medical information in layman's terms, ensuring that patients understand how to take their medication, potential side effects, and storage requirements. The review noted that the Pharmacist effectively navigates the cultural expectations of patients in Kyoto, balancing professional authority with the traditional Japanese value of humility and service. This approach fosters trust and improves medication adherence among the patient base.</w:t>
      </w:r>
    </w:p>
    <w:bookmarkEnd w:id="23"/>
    <w:bookmarkStart w:id="24" w:name="Xf89b57f4ee4c2a08085fe74c6e034612f07cfdd"/>
    <w:p>
      <w:pPr>
        <w:pStyle w:val="Heading2"/>
      </w:pPr>
      <w:r>
        <w:t xml:space="preserve">5. Operational Excellence and Inventory Management</w:t>
      </w:r>
    </w:p>
    <w:p>
      <w:pPr>
        <w:pStyle w:val="FirstParagraph"/>
      </w:pPr>
      <w:r>
        <w:t xml:space="preserve">The operational aspect of the pharmacy was also scrutinized. The Pharmacist maintains an organized and clean dispensing environment, which is essential for preventing contamination and errors. The inventory management system is up-to-date, with regular checks for expired medications.</w:t>
      </w:r>
    </w:p>
    <w:p>
      <w:pPr>
        <w:pStyle w:val="BodyText"/>
      </w:pPr>
      <w:r>
        <w:t xml:space="preserve">The review confirmed that the Pharmacist adheres to strict protocols for the disposal of unused or expired drugs, complying with environmental regulations specific to Kyoto Prefecture. The handling of temperature-sensitive medications was found to be exemplary, with proper logging of storage conditions to ensure drug efficacy.</w:t>
      </w:r>
    </w:p>
    <w:bookmarkEnd w:id="24"/>
    <w:bookmarkStart w:id="25" w:name="recommendations-and-conclusion"/>
    <w:p>
      <w:pPr>
        <w:pStyle w:val="Heading2"/>
      </w:pPr>
      <w:r>
        <w:t xml:space="preserve">6. Recommendations and Conclusion</w:t>
      </w:r>
    </w:p>
    <w:p>
      <w:pPr>
        <w:pStyle w:val="FirstParagraph"/>
      </w:pPr>
      <w:r>
        <w:t xml:space="preserve">Based on the comprehensive evaluation, the Peer Review Report concludes that the Pharmacist meets and, in several areas, exceeds the required standards of practice. The Pharmacist demonstrates a strong commitment to patient safety, regulatory compliance, and professional excellence.</w:t>
      </w:r>
    </w:p>
    <w:p>
      <w:pPr>
        <w:pStyle w:val="BodyText"/>
      </w:pPr>
      <w:r>
        <w:t xml:space="preserve">To further enhance practice, the following recommendations are made:</w:t>
      </w:r>
    </w:p>
    <w:p>
      <w:pPr>
        <w:numPr>
          <w:ilvl w:val="0"/>
          <w:numId w:val="1001"/>
        </w:numPr>
        <w:pStyle w:val="Compact"/>
      </w:pPr>
      <w:r>
        <w:t xml:space="preserve">Continue professional development in digital health records integration to streamline communication with local hospitals in Kyoto.</w:t>
      </w:r>
    </w:p>
    <w:p>
      <w:pPr>
        <w:numPr>
          <w:ilvl w:val="0"/>
          <w:numId w:val="1001"/>
        </w:numPr>
        <w:pStyle w:val="Compact"/>
      </w:pPr>
      <w:r>
        <w:t xml:space="preserve">Expand community outreach programs focused on medication literacy for the elderly population.</w:t>
      </w:r>
    </w:p>
    <w:p>
      <w:pPr>
        <w:numPr>
          <w:ilvl w:val="0"/>
          <w:numId w:val="1001"/>
        </w:numPr>
        <w:pStyle w:val="Compact"/>
      </w:pPr>
      <w:r>
        <w:t xml:space="preserve">Regularly update knowledge on emerging pharmaceutical regulations in Japan to ensure ongoing compliance.</w:t>
      </w:r>
    </w:p>
    <w:p>
      <w:pPr>
        <w:pStyle w:val="FirstParagraph"/>
      </w:pPr>
      <w:r>
        <w:t xml:space="preserve">This Peer Review Report affirms the Pharmacist's suitability to continue practicing in Japan Kyoto. The review underscores the importance of maintaining rigorous standards to protect public health and uphold the reputation of the pharmaceutical profession in the region.</w:t>
      </w:r>
    </w:p>
    <w:p>
      <w:pPr>
        <w:pStyle w:val="BodyText"/>
      </w:pPr>
      <w:r>
        <w:rPr>
          <w:bCs/>
          <w:b/>
        </w:rPr>
        <w:t xml:space="preserve">Reviewed By:</w:t>
      </w:r>
      <w:r>
        <w:br/>
      </w:r>
      <w:r>
        <w:t xml:space="preserve">Senior Reviewer</w:t>
      </w:r>
      <w:r>
        <w:br/>
      </w:r>
      <w:r>
        <w:t xml:space="preserve">Kyoto Pharmaceutical Association</w:t>
      </w:r>
    </w:p>
    <w:p>
      <w:pPr>
        <w:pStyle w:val="BodyText"/>
      </w:pPr>
      <w:r>
        <w:rPr>
          <w:bCs/>
          <w:b/>
        </w:rPr>
        <w:t xml:space="preserve">Date of Approval:</w:t>
      </w:r>
      <w:r>
        <w:br/>
      </w:r>
      <w:r>
        <w:t xml:space="preserve">October 24, 2023</w:t>
      </w:r>
    </w:p>
    <w:p>
      <w:pPr>
        <w:pStyle w:val="BodyText"/>
      </w:pPr>
      <w:r>
        <w:t xml:space="preserve">This document is confidential and intended solely for the use of the individual or entity to whom it is addressed.</w:t>
      </w:r>
      <w:r>
        <w:br/>
      </w:r>
      <w:r>
        <w:t xml:space="preserve">© 2023 Kyoto Pharmaceutical Association.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Practice in Japan Kyoto</dc:title>
  <dc:creator/>
  <dc:language>en</dc:language>
  <cp:keywords/>
  <dcterms:created xsi:type="dcterms:W3CDTF">2026-10-10T10:01:32Z</dcterms:created>
  <dcterms:modified xsi:type="dcterms:W3CDTF">2026-10-10T10:01:32Z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