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Pharmacist</w:t>
      </w:r>
      <w:r>
        <w:t xml:space="preserve"> </w:t>
      </w:r>
      <w:r>
        <w:t xml:space="preserve">Practice</w:t>
      </w:r>
      <w:r>
        <w:t xml:space="preserve"> </w:t>
      </w:r>
      <w:r>
        <w:t xml:space="preserve">in</w:t>
      </w:r>
      <w:r>
        <w:t xml:space="preserve"> </w:t>
      </w:r>
      <w:r>
        <w:t xml:space="preserve">Japan</w:t>
      </w:r>
      <w:r>
        <w:t xml:space="preserve"> </w:t>
      </w:r>
      <w:r>
        <w:t xml:space="preserve">Osaka</w:t>
      </w:r>
    </w:p>
    <w:bookmarkStart w:id="26" w:name="X7b2c3deb7110f695859475e880bfb75330b3465"/>
    <w:p>
      <w:pPr>
        <w:pStyle w:val="Heading1"/>
      </w:pPr>
      <w:r>
        <w:t xml:space="preserve">Peer Review Report: Pharmacist Practice Evaluation</w:t>
      </w:r>
    </w:p>
    <w:p>
      <w:pPr>
        <w:pStyle w:val="FirstParagraph"/>
      </w:pPr>
      <w:r>
        <w:rPr>
          <w:bCs/>
          <w:b/>
        </w:rPr>
        <w:t xml:space="preserve">Subject:</w:t>
      </w:r>
      <w:r>
        <w:t xml:space="preserve"> </w:t>
      </w:r>
      <w:r>
        <w:t xml:space="preserve">Comprehensive Peer Review of Pharmacist Clinical and Operational Performance</w:t>
      </w:r>
    </w:p>
    <w:p>
      <w:pPr>
        <w:pStyle w:val="BodyText"/>
      </w:pPr>
      <w:r>
        <w:rPr>
          <w:bCs/>
          <w:b/>
        </w:rPr>
        <w:t xml:space="preserve">Location:</w:t>
      </w:r>
      <w:r>
        <w:t xml:space="preserve"> </w:t>
      </w:r>
      <w:r>
        <w:t xml:space="preserve">Japan Osaka (Osaka Prefecture)</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Annual Professional Competency and Compliance Assessment</w:t>
      </w:r>
    </w:p>
    <w:p>
      <w:pPr>
        <w:pStyle w:val="BodyText"/>
      </w:pPr>
      <w:r>
        <w:rPr>
          <w:bCs/>
          <w:b/>
        </w:rPr>
        <w:t xml:space="preserve">Regulatory Context:</w:t>
      </w:r>
      <w:r>
        <w:t xml:space="preserve"> </w:t>
      </w:r>
      <w:r>
        <w:t xml:space="preserve">Aligned with the Japanese Pharmacists Association (JPA) standards and Osaka Prefecture Pharmaceutical Association guidelines.</w:t>
      </w:r>
    </w:p>
    <w:bookmarkStart w:id="20" w:name="introduction-and-scope"/>
    <w:p>
      <w:pPr>
        <w:pStyle w:val="Heading2"/>
      </w:pPr>
      <w:r>
        <w:t xml:space="preserve">1. Introduction and Scope</w:t>
      </w:r>
    </w:p>
    <w:p>
      <w:pPr>
        <w:pStyle w:val="FirstParagraph"/>
      </w:pPr>
      <w:r>
        <w:t xml:space="preserve">This Peer Review Report serves as a formal evaluation of the professional practice of a registered Pharmacist operating within the jurisdiction of Japan Osaka. The purpose of this review is to ensure that the Pharmacist maintains the highest standards of patient care, medication safety, and regulatory compliance as mandated by the Japanese Ministry of Health, Labour and Welfare (MHLW).</w:t>
      </w:r>
    </w:p>
    <w:p>
      <w:pPr>
        <w:pStyle w:val="BodyText"/>
      </w:pPr>
      <w:r>
        <w:t xml:space="preserve">Given the unique healthcare landscape of Japan Osaka, which combines high-density urban pharmacy operations with rigorous national standards, this review focuses on the Pharmacist's ability to navigate complex prescription workflows, manage drug interactions, and provide culturally competent patient counseling. The scope includes an assessment of clinical knowledge, dispensing accuracy, adherence to the Pharmaceutical Affairs Law, and contribution to the local community health initiatives in Osaka.</w:t>
      </w:r>
    </w:p>
    <w:bookmarkEnd w:id="20"/>
    <w:bookmarkStart w:id="21" w:name="X14e31664c1e3f47a55acd3d5d7eb9d94dfe16f3"/>
    <w:p>
      <w:pPr>
        <w:pStyle w:val="Heading2"/>
      </w:pPr>
      <w:r>
        <w:t xml:space="preserve">2. Regulatory Compliance and Legal Adherence</w:t>
      </w:r>
    </w:p>
    <w:p>
      <w:pPr>
        <w:pStyle w:val="FirstParagraph"/>
      </w:pPr>
      <w:r>
        <w:t xml:space="preserve">A primary focus of this Peer Review Report is the Pharmacist's strict adherence to Japanese pharmaceutical regulations. In Japan Osaka, pharmacists are held to exacting standards regarding the handling of prescription medications and the management of controlled substances.</w:t>
      </w:r>
    </w:p>
    <w:p>
      <w:pPr>
        <w:pStyle w:val="BodyText"/>
      </w:pPr>
      <w:r>
        <w:t xml:space="preserve">The review confirms that the Pharmacist demonstrates a thorough understanding of the Pharmaceutical and Medical Devices Act (PMDA). Specifically, the evaluation highlights the following areas of compliance:</w:t>
      </w:r>
    </w:p>
    <w:p>
      <w:pPr>
        <w:numPr>
          <w:ilvl w:val="0"/>
          <w:numId w:val="1001"/>
        </w:numPr>
        <w:pStyle w:val="Compact"/>
      </w:pPr>
      <w:r>
        <w:rPr>
          <w:bCs/>
          <w:b/>
        </w:rPr>
        <w:t xml:space="preserve">Prescription Verification:</w:t>
      </w:r>
      <w:r>
        <w:t xml:space="preserve"> </w:t>
      </w:r>
      <w:r>
        <w:t xml:space="preserve">The Pharmacist consistently verifies the authenticity of prescriptions, ensuring they meet the legal requirements for format and physician signature as required in Osaka prefecture.</w:t>
      </w:r>
    </w:p>
    <w:p>
      <w:pPr>
        <w:numPr>
          <w:ilvl w:val="0"/>
          <w:numId w:val="1001"/>
        </w:numPr>
        <w:pStyle w:val="Compact"/>
      </w:pPr>
      <w:r>
        <w:rPr>
          <w:bCs/>
          <w:b/>
        </w:rPr>
        <w:t xml:space="preserve">Controlled Substances:</w:t>
      </w:r>
      <w:r>
        <w:t xml:space="preserve"> </w:t>
      </w:r>
      <w:r>
        <w:t xml:space="preserve">Proper logging and storage of narcotics and psychotropics are maintained in accordance with the Narcotics and Psychotropics Control Law. The review found no discrepancies in the inventory logs.</w:t>
      </w:r>
    </w:p>
    <w:p>
      <w:pPr>
        <w:numPr>
          <w:ilvl w:val="0"/>
          <w:numId w:val="1001"/>
        </w:numPr>
        <w:pStyle w:val="Compact"/>
      </w:pPr>
      <w:r>
        <w:rPr>
          <w:bCs/>
          <w:b/>
        </w:rPr>
        <w:t xml:space="preserve">Record Keeping:</w:t>
      </w:r>
      <w:r>
        <w:t xml:space="preserve"> </w:t>
      </w:r>
      <w:r>
        <w:t xml:space="preserve">Patient records and dispensing logs are maintained with the precision expected in the Japanese healthcare system, ensuring data integrity and privacy under the Act on the Protection of Personal Information.</w:t>
      </w:r>
    </w:p>
    <w:p>
      <w:pPr>
        <w:pStyle w:val="FirstParagraph"/>
      </w:pPr>
      <w:r>
        <w:t xml:space="preserve">The Pharmacist's commitment to these legal frameworks is essential for maintaining public trust in the pharmacy sector of Japan Osaka.</w:t>
      </w:r>
    </w:p>
    <w:bookmarkEnd w:id="21"/>
    <w:bookmarkStart w:id="22" w:name="X24f4f61684ab65178a9ce5326c582c06ae2f4ec"/>
    <w:p>
      <w:pPr>
        <w:pStyle w:val="Heading2"/>
      </w:pPr>
      <w:r>
        <w:t xml:space="preserve">3. Clinical Competency and Medication Safety</w:t>
      </w:r>
    </w:p>
    <w:p>
      <w:pPr>
        <w:pStyle w:val="FirstParagraph"/>
      </w:pPr>
      <w:r>
        <w:t xml:space="preserve">The core function of the Pharmacist is to ensure the safe and effective use of medications. This section of the Peer Review Report evaluates the clinical judgment and technical skills of the Pharmacist.</w:t>
      </w:r>
    </w:p>
    <w:p>
      <w:pPr>
        <w:pStyle w:val="BodyText"/>
      </w:pPr>
      <w:r>
        <w:t xml:space="preserve">In the context of Japan Osaka, where the population includes a significant number of elderly patients with polypharmacy issues, the Pharmacist's ability to detect drug-drug interactions is critical. The review indicates that the Pharmacist utilizes advanced clinical knowledge to:</w:t>
      </w:r>
    </w:p>
    <w:p>
      <w:pPr>
        <w:numPr>
          <w:ilvl w:val="0"/>
          <w:numId w:val="1002"/>
        </w:numPr>
        <w:pStyle w:val="Compact"/>
      </w:pPr>
      <w:r>
        <w:t xml:space="preserve">Identify potential adverse drug reactions before dispensing.</w:t>
      </w:r>
    </w:p>
    <w:p>
      <w:pPr>
        <w:numPr>
          <w:ilvl w:val="0"/>
          <w:numId w:val="1002"/>
        </w:numPr>
        <w:pStyle w:val="Compact"/>
      </w:pPr>
      <w:r>
        <w:t xml:space="preserve">Collaborate effectively with physicians to adjust dosages for patients with renal or hepatic impairment.</w:t>
      </w:r>
    </w:p>
    <w:p>
      <w:pPr>
        <w:numPr>
          <w:ilvl w:val="0"/>
          <w:numId w:val="1002"/>
        </w:numPr>
        <w:pStyle w:val="Compact"/>
      </w:pPr>
      <w:r>
        <w:t xml:space="preserve">Provide accurate counseling on the administration of complex medication regimens.</w:t>
      </w:r>
    </w:p>
    <w:p>
      <w:pPr>
        <w:pStyle w:val="FirstParagraph"/>
      </w:pPr>
      <w:r>
        <w:t xml:space="preserve">Furthermore, the Pharmacist demonstrates proficiency in the use of Japanese pharmaceutical databases and electronic health records, which are integral to modern practice in Osaka. The review notes that the Pharmacist actively participates in medication therapy management (MTM) programs, contributing to reduced hospital readmissions and improved patient outcomes.</w:t>
      </w:r>
    </w:p>
    <w:bookmarkEnd w:id="22"/>
    <w:bookmarkStart w:id="23" w:name="patient-counseling-and-communication"/>
    <w:p>
      <w:pPr>
        <w:pStyle w:val="Heading2"/>
      </w:pPr>
      <w:r>
        <w:t xml:space="preserve">4. Patient Counseling and Communication</w:t>
      </w:r>
    </w:p>
    <w:p>
      <w:pPr>
        <w:pStyle w:val="FirstParagraph"/>
      </w:pPr>
      <w:r>
        <w:t xml:space="preserve">Effective communication is a cornerstone of pharmacy practice. This Peer Review Report assesses the Pharmacist's ability to communicate clearly and empathetically with patients in Japan Osaka.</w:t>
      </w:r>
    </w:p>
    <w:p>
      <w:pPr>
        <w:pStyle w:val="BodyText"/>
      </w:pPr>
      <w:r>
        <w:t xml:space="preserve">The Pharmacist is expected to provide counseling that is not only medically accurate but also culturally appropriate. The review highlights the Pharmacist's skill in:</w:t>
      </w:r>
    </w:p>
    <w:p>
      <w:pPr>
        <w:numPr>
          <w:ilvl w:val="0"/>
          <w:numId w:val="1003"/>
        </w:numPr>
        <w:pStyle w:val="Compact"/>
      </w:pPr>
      <w:r>
        <w:t xml:space="preserve">Explaining medication instructions in clear, accessible Japanese, ensuring patient understanding.</w:t>
      </w:r>
    </w:p>
    <w:p>
      <w:pPr>
        <w:numPr>
          <w:ilvl w:val="0"/>
          <w:numId w:val="1003"/>
        </w:numPr>
        <w:pStyle w:val="Compact"/>
      </w:pPr>
      <w:r>
        <w:t xml:space="preserve">Addressing patient concerns with patience and professionalism, respecting the hierarchical and respectful nature of Japanese patient-provider relationships.</w:t>
      </w:r>
    </w:p>
    <w:p>
      <w:pPr>
        <w:numPr>
          <w:ilvl w:val="0"/>
          <w:numId w:val="1003"/>
        </w:numPr>
        <w:pStyle w:val="Compact"/>
      </w:pPr>
      <w:r>
        <w:t xml:space="preserve">Providing health education on lifestyle modifications, such as diet and exercise, which are particularly relevant in the context of Osaka's public health initiatives.</w:t>
      </w:r>
    </w:p>
    <w:p>
      <w:pPr>
        <w:pStyle w:val="FirstParagraph"/>
      </w:pPr>
      <w:r>
        <w:t xml:space="preserve">Patient feedback collected during the review period indicates a high level of satisfaction with the Pharmacist's counseling services, reflecting a strong commitment to patient-centered care.</w:t>
      </w:r>
    </w:p>
    <w:bookmarkEnd w:id="23"/>
    <w:bookmarkStart w:id="24" w:name="X6b6473f8b780ae58ab0f7a72f015094a0319ed4"/>
    <w:p>
      <w:pPr>
        <w:pStyle w:val="Heading2"/>
      </w:pPr>
      <w:r>
        <w:t xml:space="preserve">5. Professional Development and Community Engagement</w:t>
      </w:r>
    </w:p>
    <w:p>
      <w:pPr>
        <w:pStyle w:val="FirstParagraph"/>
      </w:pPr>
      <w:r>
        <w:t xml:space="preserve">Continuous professional development is mandatory for pharmacists in Japan. This Peer Review Report evaluates the Pharmacist's engagement in ongoing education and community service within Japan Osaka.</w:t>
      </w:r>
    </w:p>
    <w:p>
      <w:pPr>
        <w:pStyle w:val="BodyText"/>
      </w:pPr>
      <w:r>
        <w:t xml:space="preserve">The Pharmacist has actively participated in continuing education programs offered by the Osaka Prefecture Pharmaceutical Association, staying updated on the latest advancements in pharmacotherapy and regulatory changes. Additionally, the Pharmacist has contributed to community health events, such as blood pressure screening campaigns and medication disposal drives, which are vital for public health in Osaka.</w:t>
      </w:r>
    </w:p>
    <w:p>
      <w:pPr>
        <w:pStyle w:val="BodyText"/>
      </w:pPr>
      <w:r>
        <w:t xml:space="preserve">The review also notes the Pharmacist's involvement in peer learning activities, sharing knowledge and best practices with colleagues to enhance the overall quality of pharmacy services in the region.</w:t>
      </w:r>
    </w:p>
    <w:bookmarkEnd w:id="24"/>
    <w:bookmarkStart w:id="25" w:name="conclusion-and-recommendations"/>
    <w:p>
      <w:pPr>
        <w:pStyle w:val="Heading2"/>
      </w:pPr>
      <w:r>
        <w:t xml:space="preserve">6. Conclusion and Recommendations</w:t>
      </w:r>
    </w:p>
    <w:p>
      <w:pPr>
        <w:pStyle w:val="FirstParagraph"/>
      </w:pPr>
      <w:r>
        <w:t xml:space="preserve">In conclusion, this Peer Review Report affirms that the Pharmacist under review meets and exceeds the professional standards required for practice in Japan Osaka. The Pharmacist demonstrates exceptional clinical competency, strict regulatory compliance, and a deep commitment to patient care.</w:t>
      </w:r>
    </w:p>
    <w:p>
      <w:pPr>
        <w:pStyle w:val="BodyText"/>
      </w:pPr>
      <w:r>
        <w:t xml:space="preserve">Recommendations for future development include:</w:t>
      </w:r>
    </w:p>
    <w:p>
      <w:pPr>
        <w:numPr>
          <w:ilvl w:val="0"/>
          <w:numId w:val="1004"/>
        </w:numPr>
        <w:pStyle w:val="Compact"/>
      </w:pPr>
      <w:r>
        <w:t xml:space="preserve">Continued focus on geriatric pharmacotherapy to address the needs of Osaka's aging population.</w:t>
      </w:r>
    </w:p>
    <w:p>
      <w:pPr>
        <w:numPr>
          <w:ilvl w:val="0"/>
          <w:numId w:val="1004"/>
        </w:numPr>
        <w:pStyle w:val="Compact"/>
      </w:pPr>
      <w:r>
        <w:t xml:space="preserve">Enhanced utilization of digital health tools to improve patient engagement and medication adherence.</w:t>
      </w:r>
    </w:p>
    <w:p>
      <w:pPr>
        <w:numPr>
          <w:ilvl w:val="0"/>
          <w:numId w:val="1004"/>
        </w:numPr>
        <w:pStyle w:val="Compact"/>
      </w:pPr>
      <w:r>
        <w:t xml:space="preserve">Active participation in regional research initiatives to contribute to the advancement of pharmacy practice in Japan.</w:t>
      </w:r>
    </w:p>
    <w:p>
      <w:pPr>
        <w:pStyle w:val="FirstParagraph"/>
      </w:pPr>
      <w:r>
        <w:t xml:space="preserve">This report serves as a testament to the Pharmacist's dedication to the profession and their positive impact on the healthcare community in Japan Osaka.</w:t>
      </w:r>
    </w:p>
    <w:bookmarkEnd w:id="25"/>
    <w:p>
      <w:pPr>
        <w:pStyle w:val="BodyText"/>
      </w:pPr>
      <w:r>
        <w:rPr>
          <w:bCs/>
          <w:b/>
        </w:rPr>
        <w:t xml:space="preserve">Reviewed By:</w:t>
      </w:r>
      <w:r>
        <w:t xml:space="preserve"> </w:t>
      </w:r>
      <w:r>
        <w:t xml:space="preserve">[Name of Reviewing Pharmacist]</w:t>
      </w:r>
    </w:p>
    <w:p>
      <w:pPr>
        <w:pStyle w:val="BodyText"/>
      </w:pPr>
      <w:r>
        <w:rPr>
          <w:bCs/>
          <w:b/>
        </w:rPr>
        <w:t xml:space="preserve">Title:</w:t>
      </w:r>
      <w:r>
        <w:t xml:space="preserve"> </w:t>
      </w:r>
      <w:r>
        <w:t xml:space="preserve">Senior Clinical Pharmacist</w:t>
      </w:r>
    </w:p>
    <w:p>
      <w:pPr>
        <w:pStyle w:val="BodyText"/>
      </w:pPr>
      <w:r>
        <w:rPr>
          <w:bCs/>
          <w:b/>
        </w:rPr>
        <w:t xml:space="preserve">Affiliation:</w:t>
      </w:r>
      <w:r>
        <w:t xml:space="preserve"> </w:t>
      </w:r>
      <w:r>
        <w:t xml:space="preserve">Osaka Prefecture Pharmaceutical Association</w:t>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__________________________</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Pharmacist Practice in Japan Osaka</dc:title>
  <dc:creator/>
  <dc:language>en</dc:language>
  <cp:keywords/>
  <dcterms:created xsi:type="dcterms:W3CDTF">2026-10-10T10:21:29Z</dcterms:created>
  <dcterms:modified xsi:type="dcterms:W3CDTF">2026-10-10T10:21:29Z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