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Pharmacist</w:t>
      </w:r>
    </w:p>
    <w:p>
      <w:pPr>
        <w:pStyle w:val="BodyText"/>
      </w:pPr>
      <w:r>
        <w:rPr>
          <w:bCs/>
          <w:b/>
        </w:rPr>
        <w:t xml:space="preserve">Location:</w:t>
      </w:r>
      <w:r>
        <w:t xml:space="preserve"> </w:t>
      </w:r>
      <w:r>
        <w:t xml:space="preserve">Almaty, Kazakhstan</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conducted to evaluate the professional competence, clinical knowledge, and operational adherence of a practicing Pharmacist within the healthcare framework of Almaty, Kazakhstan. The review aligns with the national standards set forth by the Ministry of Health of the Republic of Kazakhstan and the specific regulatory requirements governing pharmaceutical activities in the Almaty region. The primary objective is to ensure that the Pharmacist maintains the highest standards of patient safety, medication management, and ethical practice expected in a modern urban healthcare environment.</w:t>
      </w:r>
    </w:p>
    <w:p>
      <w:pPr>
        <w:pStyle w:val="BodyText"/>
      </w:pPr>
      <w:r>
        <w:t xml:space="preserve">The scope of this review encompasses the Pharmacist's role in community pharmacy settings, including prescription verification, patient counseling, inventory management, and compliance with local pharmaceutical legislation. Given the dynamic healthcare landscape in Almaty, this assessment also considers the integration of digital health records and the Pharmacist's ability to navigate the specific cultural and linguistic nuances of the local population.</w:t>
      </w:r>
    </w:p>
    <w:bookmarkEnd w:id="21"/>
    <w:bookmarkStart w:id="22" w:name="X4bc4b1c7ef29040b8a00b7c589cb9a284653636"/>
    <w:p>
      <w:pPr>
        <w:pStyle w:val="Heading2"/>
      </w:pPr>
      <w:r>
        <w:t xml:space="preserve">2. Regulatory Compliance and Legal Framework</w:t>
      </w:r>
    </w:p>
    <w:p>
      <w:pPr>
        <w:pStyle w:val="FirstParagraph"/>
      </w:pPr>
      <w:r>
        <w:t xml:space="preserve">A critical component of this Peer Review Report is the assessment of the Pharmacist's adherence to the laws of Kazakhstan regarding pharmaceutical circulation. The review confirms that the Pharmacist demonstrates a thorough understanding of the Law of the Republic of Kazakhstan "On Circulation of Medicines and Medical Devices." Specifically, the Pharmacist has shown strict compliance with regulations concerning the storage, dispensing, and documentation of narcotic and psychotropic substances, which are heavily regulated in Almaty.</w:t>
      </w:r>
    </w:p>
    <w:p>
      <w:pPr>
        <w:pStyle w:val="BodyText"/>
      </w:pPr>
      <w:r>
        <w:t xml:space="preserve">Furthermore, the Pharmacist's licensing status has been verified against the registry of the Ministry of Health. The review highlights that the Pharmacist maintains all necessary certifications required to practice in Almaty, including continuing professional development (CPD) credits. The documentation regarding the importation and distribution of medicines within the pharmacy premises was found to be accurate, transparent, and fully aligned with the sanitary norms and rules (SanPiN) applicable in Kazakhstan.</w:t>
      </w:r>
    </w:p>
    <w:bookmarkEnd w:id="22"/>
    <w:bookmarkStart w:id="23" w:name="X11ff2d9097d992ba5093f1ad940bca5e1f0f340"/>
    <w:p>
      <w:pPr>
        <w:pStyle w:val="Heading2"/>
      </w:pPr>
      <w:r>
        <w:t xml:space="preserve">3. Clinical Competence and Medication Safety</w:t>
      </w:r>
    </w:p>
    <w:p>
      <w:pPr>
        <w:pStyle w:val="FirstParagraph"/>
      </w:pPr>
      <w:r>
        <w:t xml:space="preserve">The clinical evaluation of the Pharmacist focused on the accuracy of prescription interpretation and the identification of potential drug-drug interactions. During the observation period, the Pharmacist demonstrated exceptional attention to detail when processing prescriptions. In the context of Almaty's diverse patient demographic, the Pharmacist successfully managed complex medication regimens, ensuring that dosage forms and strengths were appropriate for the specific patient profiles.</w:t>
      </w:r>
    </w:p>
    <w:p>
      <w:pPr>
        <w:pStyle w:val="BodyText"/>
      </w:pPr>
      <w:r>
        <w:t xml:space="preserve">A key area of strength identified in this Peer Review Report is the Pharmacist's proactive approach to medication safety. The Pharmacist consistently screened for contraindications and allergies before dispensing. The review noted several instances where the Pharmacist intervened to clarify ambiguous prescriptions with the prescribing physician, thereby preventing potential medication errors. This level of vigilance is essential in maintaining the high standard of care expected in Almaty's healthcare sector.</w:t>
      </w:r>
    </w:p>
    <w:bookmarkEnd w:id="23"/>
    <w:bookmarkStart w:id="24" w:name="patient-counseling-and-communication"/>
    <w:p>
      <w:pPr>
        <w:pStyle w:val="Heading2"/>
      </w:pPr>
      <w:r>
        <w:t xml:space="preserve">4. Patient Counseling and Communication</w:t>
      </w:r>
    </w:p>
    <w:p>
      <w:pPr>
        <w:pStyle w:val="FirstParagraph"/>
      </w:pPr>
      <w:r>
        <w:t xml:space="preserve">Effective communication is a cornerstone of pharmaceutical practice. This Peer Review Report assesses the Pharmacist's ability to provide clear, concise, and culturally appropriate counseling to patients in Almaty. The Pharmacist was observed engaging with patients in both Kazakh and Russian, the primary languages of communication in the region, ensuring that language barriers did not impede patient understanding.</w:t>
      </w:r>
    </w:p>
    <w:p>
      <w:pPr>
        <w:pStyle w:val="BodyText"/>
      </w:pPr>
      <w:r>
        <w:t xml:space="preserve">The Pharmacist demonstrated a patient-centered approach, taking the time to explain the purpose of the medication, administration instructions, potential side effects, and storage requirements. The review found that the Pharmacist effectively utilized teach-back methods to confirm patient comprehension. Additionally, the Pharmacist provided valuable advice on over-the-counter remedies and lifestyle modifications, contributing to the overall health literacy of the community in Almaty.</w:t>
      </w:r>
    </w:p>
    <w:bookmarkEnd w:id="24"/>
    <w:bookmarkStart w:id="25" w:name="X5bdd3bd6e974e13965cada5ce1f6b219aab2502"/>
    <w:p>
      <w:pPr>
        <w:pStyle w:val="Heading2"/>
      </w:pPr>
      <w:r>
        <w:t xml:space="preserve">5. Inventory Management and Operational Efficiency</w:t>
      </w:r>
    </w:p>
    <w:p>
      <w:pPr>
        <w:pStyle w:val="FirstParagraph"/>
      </w:pPr>
      <w:r>
        <w:t xml:space="preserve">The operational aspect of the Pharmacist's role was also scrutinized in this Peer Review Report. The management of pharmaceutical inventory in Almaty requires strict adherence to temperature controls and stock rotation principles. The Pharmacist was found to be diligent in monitoring the cold chain for temperature-sensitive medications, ensuring product integrity.</w:t>
      </w:r>
    </w:p>
    <w:p>
      <w:pPr>
        <w:pStyle w:val="BodyText"/>
      </w:pPr>
      <w:r>
        <w:t xml:space="preserve">The review highlighted the Pharmacist's proficiency in using pharmacy management software to track stock levels, expiration dates, and reorder points. This systematic approach minimizes the risk of dispensing expired medications and ensures the continuous availability of essential drugs. The Pharmacist's ability to manage supply chain challenges, which can occasionally affect the Almaty market, was noted as a significant professional asset.</w:t>
      </w:r>
    </w:p>
    <w:bookmarkEnd w:id="25"/>
    <w:bookmarkStart w:id="26" w:name="ethical-practice-and-professionalism"/>
    <w:p>
      <w:pPr>
        <w:pStyle w:val="Heading2"/>
      </w:pPr>
      <w:r>
        <w:t xml:space="preserve">6. Ethical Practice and Professionalism</w:t>
      </w:r>
    </w:p>
    <w:p>
      <w:pPr>
        <w:pStyle w:val="FirstParagraph"/>
      </w:pPr>
      <w:r>
        <w:t xml:space="preserve">Ethical conduct is paramount in the pharmaceutical profession. This Peer Review Report confirms that the Pharmacist upholds the highest ethical standards as defined by the Code of Ethics for Healthcare Workers in Kazakhstan. The Pharmacist demonstrated integrity in all professional interactions, maintaining patient confidentiality and avoiding conflicts of interest.</w:t>
      </w:r>
    </w:p>
    <w:p>
      <w:pPr>
        <w:pStyle w:val="BodyText"/>
      </w:pPr>
      <w:r>
        <w:t xml:space="preserve">The Pharmacist was observed treating all patients with respect and dignity, regardless of their background or socioeconomic status. The review also noted the Pharmacist's commitment to professional growth, actively participating in local pharmaceutical forums and workshops in Almaty to stay updated on the latest medical advancements and regulatory changes.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Pharmacist under review is a highly competent and dedicated professional who meets and exceeds the standards required for practice in Almaty, Kazakhstan. The Pharmacist's commitment to patient safety, regulatory compliance, and ethical practice is evident.</w:t>
      </w:r>
    </w:p>
    <w:p>
      <w:pPr>
        <w:pStyle w:val="BodyText"/>
      </w:pPr>
      <w:r>
        <w:t xml:space="preserve">Recommendations for future development include further specialization in clinical pharmacy services and increased involvement in public health initiatives within the Almaty community. Continued engagement with professional bodies in Kazakhstan will ensure that the Pharmacist remains at the forefront of the evolving healthcare landscape.</w:t>
      </w:r>
    </w:p>
    <w:bookmarkEnd w:id="27"/>
    <w:p>
      <w:pPr>
        <w:pStyle w:val="BodyText"/>
      </w:pPr>
      <w:r>
        <w:rPr>
          <w:bCs/>
          <w:b/>
        </w:rPr>
        <w:t xml:space="preserve">Reviewer Name:</w:t>
      </w:r>
      <w:r>
        <w:t xml:space="preserve"> </w:t>
      </w:r>
      <w:r>
        <w:t xml:space="preserve">Dr. A. Serikbayev</w:t>
      </w:r>
    </w:p>
    <w:p>
      <w:pPr>
        <w:pStyle w:val="BodyText"/>
      </w:pPr>
      <w:r>
        <w:rPr>
          <w:bCs/>
          <w:b/>
        </w:rPr>
        <w:t xml:space="preserve">Title:</w:t>
      </w:r>
      <w:r>
        <w:t xml:space="preserve"> </w:t>
      </w:r>
      <w:r>
        <w:t xml:space="preserve">Senior Clinical Pharmacist</w:t>
      </w:r>
    </w:p>
    <w:p>
      <w:pPr>
        <w:pStyle w:val="BodyText"/>
      </w:pPr>
      <w:r>
        <w:rPr>
          <w:bCs/>
          <w:b/>
        </w:rPr>
        <w:t xml:space="preserve">Affiliation:</w:t>
      </w:r>
      <w:r>
        <w:t xml:space="preserve"> </w:t>
      </w:r>
      <w:r>
        <w:t xml:space="preserve">Almaty Regional Pharmacy Association</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Almaty, Kazakhstan</dc:title>
  <dc:creator/>
  <dc:language>en</dc:language>
  <cp:keywords/>
  <dcterms:created xsi:type="dcterms:W3CDTF">2026-10-10T07:03:43Z</dcterms:created>
  <dcterms:modified xsi:type="dcterms:W3CDTF">2026-10-10T07:03:43Z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