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Practice and Compliance</w:t>
      </w:r>
    </w:p>
    <w:p>
      <w:pPr>
        <w:pStyle w:val="BodyText"/>
      </w:pPr>
      <w:r>
        <w:rPr>
          <w:bCs/>
          <w:b/>
        </w:rPr>
        <w:t xml:space="preserve">Role:</w:t>
      </w:r>
      <w:r>
        <w:t xml:space="preserve"> </w:t>
      </w:r>
      <w:r>
        <w:t xml:space="preserve">Pharmacist</w:t>
      </w:r>
    </w:p>
    <w:p>
      <w:pPr>
        <w:pStyle w:val="BodyText"/>
      </w:pPr>
      <w:r>
        <w:rPr>
          <w:bCs/>
          <w:b/>
        </w:rPr>
        <w:t xml:space="preserve">Location:</w:t>
      </w:r>
      <w:r>
        <w:t xml:space="preserve"> </w:t>
      </w:r>
      <w:r>
        <w:t xml:space="preserve">Kenya Nairobi</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assess the professional competence, ethical conduct, and regulatory compliance of a registered Pharmacist operating within the bustling healthcare landscape of Kenya Nairobi. The review is conducted in accordance with the standards set forth by the Pharmacy and Poisons Board (PPB) of Kenya and aligns with the broader objectives of the Pharmacy and Poisons Act. The primary objective of this evaluation is to ensure that the pharmacist maintains the highest standards of patient care, medication safety, and professional integrity, which are critical in a diverse and rapidly evolving urban environment like Nairobi.</w:t>
      </w:r>
    </w:p>
    <w:p>
      <w:pPr>
        <w:pStyle w:val="BodyText"/>
      </w:pPr>
      <w:r>
        <w:t xml:space="preserve">The scope of this review encompasses clinical practice, dispensing accuracy, inventory management, adherence to legal frameworks, and the pharmacist's contribution to public health initiatives in Nairobi. Given the unique challenges and opportunities present in Kenya's capital city, this report also considers the pharmacist's ability to navigate local health dynamics, including the management of chronic diseases, infectious diseases, and the integration of traditional and modern healthcare practices.</w:t>
      </w:r>
    </w:p>
    <w:bookmarkEnd w:id="21"/>
    <w:bookmarkStart w:id="22" w:name="X14e31664c1e3f47a55acd3d5d7eb9d94dfe16f3"/>
    <w:p>
      <w:pPr>
        <w:pStyle w:val="Heading2"/>
      </w:pPr>
      <w:r>
        <w:t xml:space="preserve">2. Regulatory Compliance and Legal Adherence</w:t>
      </w:r>
    </w:p>
    <w:p>
      <w:pPr>
        <w:pStyle w:val="FirstParagraph"/>
      </w:pPr>
      <w:r>
        <w:t xml:space="preserve">A fundamental aspect of this Peer Review Report is the assessment of the Pharmacist's compliance with Kenyan pharmaceutical laws and regulations. In Kenya Nairobi, the regulatory environment is stringent, requiring pharmacists to adhere to the guidelines established by the Pharmacy and Poisons Board. The review confirms that the pharmacist holds a valid practicing license and is registered with the PPB, ensuring legal authorization to practice.</w:t>
      </w:r>
    </w:p>
    <w:p>
      <w:pPr>
        <w:pStyle w:val="BodyText"/>
      </w:pPr>
      <w:r>
        <w:t xml:space="preserve">The evaluation includes a thorough examination of the pharmacist's adherence to the Pharmacy and Poisons Act, which governs the dispensing, storage, and sale of pharmaceutical products. The review highlights the pharmacist's commitment to maintaining accurate records of controlled substances, ensuring that all transactions are documented in compliance with national regulations. Additionally, the pharmacist demonstrates a clear understanding of the legal requirements for handling prescription-only medicines, thereby minimizing the risk of misuse and ensuring patient safety.</w:t>
      </w:r>
    </w:p>
    <w:bookmarkEnd w:id="22"/>
    <w:bookmarkStart w:id="23" w:name="clinical-practice-and-patient-care"/>
    <w:p>
      <w:pPr>
        <w:pStyle w:val="Heading2"/>
      </w:pPr>
      <w:r>
        <w:t xml:space="preserve">3. Clinical Practice and Patient Care</w:t>
      </w:r>
    </w:p>
    <w:p>
      <w:pPr>
        <w:pStyle w:val="FirstParagraph"/>
      </w:pPr>
      <w:r>
        <w:t xml:space="preserve">The clinical competence of the Pharmacist is a critical focus of this Peer Review Report. In the context of Kenya Nairobi, where healthcare demands are high and diverse, the pharmacist's ability to provide accurate and effective patient care is paramount. The review assesses the pharmacist's clinical knowledge, including their understanding of pharmacology, therapeutics, and drug interactions.</w:t>
      </w:r>
    </w:p>
    <w:p>
      <w:pPr>
        <w:pStyle w:val="BodyText"/>
      </w:pPr>
      <w:r>
        <w:t xml:space="preserve">The evaluation reveals that the pharmacist consistently demonstrates a high level of clinical expertise, particularly in the management of chronic conditions such as hypertension, diabetes, and HIV/AIDS, which are prevalent in Nairobi. The pharmacist actively engages in patient counseling, ensuring that individuals receive comprehensive information about their medications, including dosage instructions, potential side effects, and lifestyle modifications. This proactive approach to patient education is essential in improving health outcomes and fostering trust within the community.</w:t>
      </w:r>
    </w:p>
    <w:p>
      <w:pPr>
        <w:pStyle w:val="BodyText"/>
      </w:pPr>
      <w:r>
        <w:t xml:space="preserve">Furthermore, the review notes the pharmacist's involvement in collaborative care with other healthcare professionals, including doctors and nurses, to optimize treatment plans and enhance patient safety. This interdisciplinary collaboration is particularly valuable in Nairobi's complex healthcare system, where coordinated care is essential for addressing the multifaceted health needs of the population.</w:t>
      </w:r>
    </w:p>
    <w:bookmarkEnd w:id="23"/>
    <w:bookmarkStart w:id="24" w:name="medication-safety-and-quality-assurance"/>
    <w:p>
      <w:pPr>
        <w:pStyle w:val="Heading2"/>
      </w:pPr>
      <w:r>
        <w:t xml:space="preserve">4. Medication Safety and Quality Assurance</w:t>
      </w:r>
    </w:p>
    <w:p>
      <w:pPr>
        <w:pStyle w:val="FirstParagraph"/>
      </w:pPr>
      <w:r>
        <w:t xml:space="preserve">Medication safety is a cornerstone of pharmaceutical practice, and this Peer Review Report places significant emphasis on the Pharmacist's efforts to ensure the quality and safety of medications dispensed in Kenya Nairobi. The review evaluates the pharmacist's adherence to best practices in medication storage, handling, and dispensing.</w:t>
      </w:r>
    </w:p>
    <w:p>
      <w:pPr>
        <w:pStyle w:val="BodyText"/>
      </w:pPr>
      <w:r>
        <w:t xml:space="preserve">The assessment confirms that the pharmacist maintains a well-organized and secure pharmacy environment, with appropriate measures in place to prevent medication errors and contamination. The review highlights the pharmacist's use of standardized protocols for verifying prescriptions, checking for drug interactions, and ensuring accurate labeling of medications. These practices are crucial in minimizing the risk of adverse drug events and protecting patient health.</w:t>
      </w:r>
    </w:p>
    <w:p>
      <w:pPr>
        <w:pStyle w:val="BodyText"/>
      </w:pPr>
      <w:r>
        <w:t xml:space="preserve">Additionally, the review notes the pharmacist's commitment to continuous quality improvement, including regular audits of pharmacy operations and participation in professional development activities. This dedication to maintaining high standards of medication safety is particularly important in Nairobi, where the volume of pharmaceutical transactions is substantial and the consequences of errors can be severe.</w:t>
      </w:r>
    </w:p>
    <w:bookmarkEnd w:id="24"/>
    <w:bookmarkStart w:id="25" w:name="ethical-conduct-and-professionalism"/>
    <w:p>
      <w:pPr>
        <w:pStyle w:val="Heading2"/>
      </w:pPr>
      <w:r>
        <w:t xml:space="preserve">5. Ethical Conduct and Professionalism</w:t>
      </w:r>
    </w:p>
    <w:p>
      <w:pPr>
        <w:pStyle w:val="FirstParagraph"/>
      </w:pPr>
      <w:r>
        <w:t xml:space="preserve">Ethical conduct is a fundamental requirement for any Pharmacist, and this Peer Review Report evaluates the individual's adherence to ethical principles and professional standards in Kenya Nairobi. The review assesses the pharmacist's integrity, honesty, and respect for patient confidentiality, which are essential for maintaining public trust in the healthcare system.</w:t>
      </w:r>
    </w:p>
    <w:p>
      <w:pPr>
        <w:pStyle w:val="BodyText"/>
      </w:pPr>
      <w:r>
        <w:t xml:space="preserve">The evaluation reveals that the pharmacist consistently demonstrates ethical behavior, including transparency in financial transactions, fairness in patient interactions, and a commitment to social responsibility. The review also highlights the pharmacist's active participation in community health initiatives, such as vaccination campaigns and health education programs, which contribute to the overall well-being of Nairobi's residents.</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Pharmacist is commended for their dedication to professional excellence and patient care in Kenya Nairobi. The review identifies several areas of strength, including clinical competence, regulatory compliance, and ethical conduct. However, the report also recommends ongoing professional development to stay abreast of emerging trends in pharmaceutical practice and healthcare policy.</w:t>
      </w:r>
    </w:p>
    <w:p>
      <w:pPr>
        <w:pStyle w:val="BodyText"/>
      </w:pPr>
      <w:r>
        <w:t xml:space="preserve">In conclusion, this Peer Review Report affirms that the Pharmacist meets the required standards of practice and is well-equipped to serve the healthcare needs of the community in Kenya Nairobi. The review underscores the importance of continuous evaluation and improvement in ensuring the highest quality of pharmaceutical care.</w:t>
      </w:r>
    </w:p>
    <w:bookmarkEnd w:id="26"/>
    <w:p>
      <w:pPr>
        <w:pStyle w:val="BodyText"/>
      </w:pPr>
      <w:r>
        <w:rPr>
          <w:bCs/>
          <w:b/>
        </w:rPr>
        <w:t xml:space="preserve">Prepared by:</w:t>
      </w:r>
    </w:p>
    <w:p>
      <w:pPr>
        <w:pStyle w:val="BodyText"/>
      </w:pPr>
      <w:r>
        <w:t xml:space="preserve">Senior Peer Reviewer</w:t>
      </w:r>
    </w:p>
    <w:p>
      <w:pPr>
        <w:pStyle w:val="BodyText"/>
      </w:pPr>
      <w:r>
        <w:t xml:space="preserve">Pharmacy and Poisons Board Accredited Reviewer</w:t>
      </w:r>
    </w:p>
    <w:p>
      <w:pPr>
        <w:pStyle w:val="BodyText"/>
      </w:pPr>
      <w:r>
        <w:t xml:space="preserve">Kenya Nairobi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Kenya Nairobi</dc:title>
  <dc:creator/>
  <dc:language>en</dc:language>
  <cp:keywords/>
  <dcterms:created xsi:type="dcterms:W3CDTF">2026-10-10T07:35:44Z</dcterms:created>
  <dcterms:modified xsi:type="dcterms:W3CDTF">2026-10-10T07:35:44Z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