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Peer</w:t>
      </w:r>
      <w:r>
        <w:t xml:space="preserve"> </w:t>
      </w:r>
      <w:r>
        <w:t xml:space="preserve">Review</w:t>
      </w:r>
      <w:r>
        <w:t xml:space="preserve"> </w:t>
      </w:r>
      <w:r>
        <w:t xml:space="preserve">Report</w:t>
      </w:r>
      <w:r>
        <w:t xml:space="preserve"> </w:t>
      </w:r>
      <w:r>
        <w:t xml:space="preserve">-</w:t>
      </w:r>
      <w:r>
        <w:t xml:space="preserve"> </w:t>
      </w:r>
      <w:r>
        <w:t xml:space="preserve">Yangon,</w:t>
      </w:r>
      <w:r>
        <w:t xml:space="preserve"> </w:t>
      </w:r>
      <w:r>
        <w:t xml:space="preserve">Myanmar</w:t>
      </w:r>
    </w:p>
    <w:bookmarkStart w:id="26" w:name="pharmacist-peer-review-report"/>
    <w:p>
      <w:pPr>
        <w:pStyle w:val="Heading1"/>
      </w:pPr>
      <w:r>
        <w:t xml:space="preserve">Pharmacist Peer Review Report</w:t>
      </w:r>
    </w:p>
    <w:p>
      <w:pPr>
        <w:pStyle w:val="FirstParagraph"/>
      </w:pPr>
      <w:r>
        <w:rPr>
          <w:bCs/>
          <w:b/>
        </w:rPr>
        <w:t xml:space="preserve">Subject Pharmacist Name:</w:t>
      </w:r>
      <w:r>
        <w:t xml:space="preserve"> </w:t>
      </w:r>
      <w:r>
        <w:t xml:space="preserve">[Insert Name]</w:t>
      </w:r>
      <w:r>
        <w:br/>
      </w:r>
      <w:r>
        <w:rPr>
          <w:bCs/>
          <w:b/>
        </w:rPr>
        <w:t xml:space="preserve">License Number:</w:t>
      </w:r>
      <w:r>
        <w:t xml:space="preserve"> </w:t>
      </w:r>
      <w:r>
        <w:t xml:space="preserve">[Insert License Number]</w:t>
      </w:r>
      <w:r>
        <w:br/>
      </w:r>
      <w:r>
        <w:rPr>
          <w:bCs/>
          <w:b/>
        </w:rPr>
        <w:t xml:space="preserve">Pharmacy Location:</w:t>
      </w:r>
      <w:r>
        <w:t xml:space="preserve"> </w:t>
      </w:r>
      <w:r>
        <w:t xml:space="preserve">[Insert Address], Yangon, Myanmar</w:t>
      </w:r>
    </w:p>
    <w:p>
      <w:pPr>
        <w:pStyle w:val="BodyText"/>
      </w:pPr>
      <w:r>
        <w:rPr>
          <w:bCs/>
          <w:b/>
        </w:rPr>
        <w:t xml:space="preserve">Reviewer Name:</w:t>
      </w:r>
      <w:r>
        <w:t xml:space="preserve"> </w:t>
      </w:r>
      <w:r>
        <w:t xml:space="preserve">[Insert Reviewer Name]</w:t>
      </w:r>
      <w:r>
        <w:br/>
      </w:r>
      <w:r>
        <w:rPr>
          <w:bCs/>
          <w:b/>
        </w:rPr>
        <w:t xml:space="preserve">Reviewer ID:</w:t>
      </w:r>
      <w:r>
        <w:t xml:space="preserve"> </w:t>
      </w:r>
      <w:r>
        <w:t xml:space="preserve">[Insert ID]</w:t>
      </w:r>
      <w:r>
        <w:br/>
      </w:r>
      <w:r>
        <w:rPr>
          <w:bCs/>
          <w:b/>
        </w:rPr>
        <w:t xml:space="preserve">Date of Review:</w:t>
      </w:r>
      <w:r>
        <w:t xml:space="preserve"> </w:t>
      </w:r>
      <w:r>
        <w:t xml:space="preserve">[Insert Date]</w:t>
      </w:r>
    </w:p>
    <w:bookmarkStart w:id="20" w:name="introduction-and-scope"/>
    <w:p>
      <w:pPr>
        <w:pStyle w:val="Heading2"/>
      </w:pPr>
      <w:r>
        <w:t xml:space="preserve">1. Introduction and Scope</w:t>
      </w:r>
    </w:p>
    <w:p>
      <w:pPr>
        <w:pStyle w:val="FirstParagraph"/>
      </w:pPr>
      <w:r>
        <w:t xml:space="preserve">This document serves as a formal Peer Review Report regarding the professional practice of a registered Pharmacist operating within the Yangon region of Myanmar. The primary objective of this review is to evaluate the pharmacist's adherence to the standards set forth by the Pharmacy Council of Myanmar, as well as international best practices adapted to the local context. As Yangon continues to modernize its healthcare infrastructure, the role of the pharmacist has evolved from a simple dispenser of medication to a critical healthcare provider responsible for patient safety, medication therapy management, and public health education.</w:t>
      </w:r>
    </w:p>
    <w:p>
      <w:pPr>
        <w:pStyle w:val="BodyText"/>
      </w:pPr>
      <w:r>
        <w:t xml:space="preserve">This review assesses the pharmacist's clinical competence, ethical conduct, inventory management, and contribution to the community. It is designed to ensure that the high volume of pharmaceutical transactions occurring in Yangon's bustling commercial and residential districts is managed with the utmost diligence and care.</w:t>
      </w:r>
    </w:p>
    <w:bookmarkEnd w:id="20"/>
    <w:bookmarkStart w:id="21" w:name="clinical-competence-and-patient-care"/>
    <w:p>
      <w:pPr>
        <w:pStyle w:val="Heading2"/>
      </w:pPr>
      <w:r>
        <w:t xml:space="preserve">2. Clinical Competence and Patient Care</w:t>
      </w:r>
    </w:p>
    <w:p>
      <w:pPr>
        <w:pStyle w:val="FirstParagraph"/>
      </w:pPr>
      <w:r>
        <w:t xml:space="preserve">The core of this Peer Review Report focuses on the clinical interactions between the Pharmacist and the patients. In the context of Yangon, where self-medication is common, the pharmacist acts as the final gatekeeper of safety. The review observed the pharmacist's ability to conduct thorough medication reviews, ensuring that prescriptions are appropriate for the patient's age, weight, and medical history.</w:t>
      </w:r>
    </w:p>
    <w:p>
      <w:pPr>
        <w:pStyle w:val="BodyText"/>
      </w:pPr>
      <w:r>
        <w:t xml:space="preserve">Key areas of evaluation included:</w:t>
      </w:r>
    </w:p>
    <w:p>
      <w:pPr>
        <w:numPr>
          <w:ilvl w:val="0"/>
          <w:numId w:val="1001"/>
        </w:numPr>
        <w:pStyle w:val="Compact"/>
      </w:pPr>
      <w:r>
        <w:rPr>
          <w:bCs/>
          <w:b/>
        </w:rPr>
        <w:t xml:space="preserve">Prescription Verification:</w:t>
      </w:r>
      <w:r>
        <w:t xml:space="preserve"> </w:t>
      </w:r>
      <w:r>
        <w:t xml:space="preserve">The Pharmacist demonstrated a rigorous process for verifying prescriptions, checking for potential drug-drug interactions, allergies, and dosage errors. This is particularly vital in Yangon, where patients may visit multiple clinics and accumulate complex medication regimens.</w:t>
      </w:r>
    </w:p>
    <w:p>
      <w:pPr>
        <w:numPr>
          <w:ilvl w:val="0"/>
          <w:numId w:val="1001"/>
        </w:numPr>
        <w:pStyle w:val="Compact"/>
      </w:pPr>
      <w:r>
        <w:rPr>
          <w:bCs/>
          <w:b/>
        </w:rPr>
        <w:t xml:space="preserve">Patient Counseling:</w:t>
      </w:r>
      <w:r>
        <w:t xml:space="preserve"> </w:t>
      </w:r>
      <w:r>
        <w:t xml:space="preserve">The Pharmacist was observed providing clear, culturally appropriate counseling in both Burmese and English. They effectively explained dosage instructions, potential side effects, and the importance of adherence, ensuring that patients from diverse socioeconomic backgrounds understood their treatment plans.</w:t>
      </w:r>
    </w:p>
    <w:p>
      <w:pPr>
        <w:numPr>
          <w:ilvl w:val="0"/>
          <w:numId w:val="1001"/>
        </w:numPr>
        <w:pStyle w:val="Compact"/>
      </w:pPr>
      <w:r>
        <w:rPr>
          <w:bCs/>
          <w:b/>
        </w:rPr>
        <w:t xml:space="preserve">Chronic Disease Management:</w:t>
      </w:r>
      <w:r>
        <w:t xml:space="preserve"> </w:t>
      </w:r>
      <w:r>
        <w:t xml:space="preserve">Given the rising prevalence of diabetes and hypertension in Myanmar, the Pharmacist showed proficiency in monitoring patients with chronic conditions, offering lifestyle advice, and coordinating with physicians when necessary.</w:t>
      </w:r>
    </w:p>
    <w:bookmarkEnd w:id="21"/>
    <w:bookmarkStart w:id="22" w:name="inventory-management-and-drug-safety"/>
    <w:p>
      <w:pPr>
        <w:pStyle w:val="Heading2"/>
      </w:pPr>
      <w:r>
        <w:t xml:space="preserve">3. Inventory Management and Drug Safety</w:t>
      </w:r>
    </w:p>
    <w:p>
      <w:pPr>
        <w:pStyle w:val="FirstParagraph"/>
      </w:pPr>
      <w:r>
        <w:t xml:space="preserve">A critical aspect of pharmacy practice in Myanmar is the management of drug supply chains and the prevention of counterfeit medications. This Peer Review Report highlights the Pharmacist's diligence in maintaining a secure and organized inventory. The review confirmed that the Pharmacist strictly sources medications from authorized distributors approved by the Drug Administration and Control Department (DACD).</w:t>
      </w:r>
    </w:p>
    <w:p>
      <w:pPr>
        <w:pStyle w:val="BodyText"/>
      </w:pPr>
      <w:r>
        <w:t xml:space="preserve">The Pharmacist demonstrated excellent practices in:</w:t>
      </w:r>
    </w:p>
    <w:p>
      <w:pPr>
        <w:numPr>
          <w:ilvl w:val="0"/>
          <w:numId w:val="1002"/>
        </w:numPr>
        <w:pStyle w:val="Compact"/>
      </w:pPr>
      <w:r>
        <w:rPr>
          <w:bCs/>
          <w:b/>
        </w:rPr>
        <w:t xml:space="preserve">Storage Conditions:</w:t>
      </w:r>
      <w:r>
        <w:t xml:space="preserve"> </w:t>
      </w:r>
      <w:r>
        <w:t xml:space="preserve">Ensuring that temperature-sensitive medications, such as insulin and certain antibiotics, are stored correctly despite the tropical climate of Yangon. Regular temperature logs were maintained and reviewed.</w:t>
      </w:r>
    </w:p>
    <w:p>
      <w:pPr>
        <w:numPr>
          <w:ilvl w:val="0"/>
          <w:numId w:val="1002"/>
        </w:numPr>
        <w:pStyle w:val="Compact"/>
      </w:pPr>
      <w:r>
        <w:rPr>
          <w:bCs/>
          <w:b/>
        </w:rPr>
        <w:t xml:space="preserve">Expiry Monitoring:</w:t>
      </w:r>
      <w:r>
        <w:t xml:space="preserve"> </w:t>
      </w:r>
      <w:r>
        <w:t xml:space="preserve">Implementing a robust "First-In, First-Out" (FIFO) system to prevent the dispensing of expired drugs. The review found no expired medications on the shelves.</w:t>
      </w:r>
    </w:p>
    <w:p>
      <w:pPr>
        <w:numPr>
          <w:ilvl w:val="0"/>
          <w:numId w:val="1002"/>
        </w:numPr>
        <w:pStyle w:val="Compact"/>
      </w:pPr>
      <w:r>
        <w:rPr>
          <w:bCs/>
          <w:b/>
        </w:rPr>
        <w:t xml:space="preserve">Controlled Substances:</w:t>
      </w:r>
      <w:r>
        <w:t xml:space="preserve"> </w:t>
      </w:r>
      <w:r>
        <w:t xml:space="preserve">Maintaining strict records for narcotics and psychotropic substances in accordance with Myanmar's legal requirements, ensuring that these high-risk medications are accounted for and secure.</w:t>
      </w:r>
    </w:p>
    <w:bookmarkEnd w:id="22"/>
    <w:bookmarkStart w:id="23" w:name="professional-ethics-and-legal-compliance"/>
    <w:p>
      <w:pPr>
        <w:pStyle w:val="Heading2"/>
      </w:pPr>
      <w:r>
        <w:t xml:space="preserve">4. Professional Ethics and Legal Compliance</w:t>
      </w:r>
    </w:p>
    <w:p>
      <w:pPr>
        <w:pStyle w:val="FirstParagraph"/>
      </w:pPr>
      <w:r>
        <w:t xml:space="preserve">The Pharmacist's adherence to the Code of Ethics is paramount. This report confirms that the Pharmacist operates with integrity, maintaining patient confidentiality and avoiding conflicts of interest. In the competitive market of Yangon, the Pharmacist resisted the pressure to recommend unnecessary or more expensive medications, prioritizing patient welfare over profit.</w:t>
      </w:r>
    </w:p>
    <w:p>
      <w:pPr>
        <w:pStyle w:val="BodyText"/>
      </w:pPr>
      <w:r>
        <w:t xml:space="preserve">Furthermore, the Pharmacist complies with all local regulations regarding the dispensing of antibiotics. There was no evidence of dispensing prescription-only antibiotics without a valid doctor's prescription, a practice that helps combat the growing issue of antimicrobial resistance in the region.</w:t>
      </w:r>
    </w:p>
    <w:bookmarkEnd w:id="23"/>
    <w:bookmarkStart w:id="24" w:name="X6169678a58d918550633eb18b7e4bdd47e4a8eb"/>
    <w:p>
      <w:pPr>
        <w:pStyle w:val="Heading2"/>
      </w:pPr>
      <w:r>
        <w:t xml:space="preserve">5. Community Engagement and Continuing Education</w:t>
      </w:r>
    </w:p>
    <w:p>
      <w:pPr>
        <w:pStyle w:val="FirstParagraph"/>
      </w:pPr>
      <w:r>
        <w:t xml:space="preserve">A modern Pharmacist in Yangon is expected to be an active member of the community. This Peer Review Report notes the Pharmacist's active participation in continuing professional development (CPD). The Pharmacist has attended recent workshops on new pharmaceutical guidelines and public health initiatives.</w:t>
      </w:r>
    </w:p>
    <w:p>
      <w:pPr>
        <w:pStyle w:val="BodyText"/>
      </w:pPr>
      <w:r>
        <w:t xml:space="preserve">Additionally, the Pharmacist contributes to public health by participating in community outreach programs, such as blood pressure screening camps and vaccination awareness drives. This engagement helps bridge the gap between clinical care and public health education, fostering trust within the local community.</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conducted for this Peer Review Report, the Pharmacist has demonstrated a high level of professional competence, ethical integrity, and dedication to patient safety. The practices observed align with the evolving standards of pharmacy care in Myanmar.</w:t>
      </w:r>
    </w:p>
    <w:p>
      <w:pPr>
        <w:pStyle w:val="BodyText"/>
      </w:pPr>
      <w:r>
        <w:rPr>
          <w:bCs/>
          <w:b/>
        </w:rPr>
        <w:t xml:space="preserve">Recommendations for Improvement:</w:t>
      </w:r>
    </w:p>
    <w:p>
      <w:pPr>
        <w:numPr>
          <w:ilvl w:val="0"/>
          <w:numId w:val="1003"/>
        </w:numPr>
        <w:pStyle w:val="Compact"/>
      </w:pPr>
      <w:r>
        <w:t xml:space="preserve">It is recommended that the Pharmacist further integrate digital health records to improve the tracking of patient medication histories.</w:t>
      </w:r>
    </w:p>
    <w:p>
      <w:pPr>
        <w:numPr>
          <w:ilvl w:val="0"/>
          <w:numId w:val="1003"/>
        </w:numPr>
        <w:pStyle w:val="Compact"/>
      </w:pPr>
      <w:r>
        <w:t xml:space="preserve">Enhancing the availability of translated patient information leaflets for non-Burmese speaking expatriates in Yangon would be beneficial.</w:t>
      </w:r>
    </w:p>
    <w:p>
      <w:pPr>
        <w:pStyle w:val="FirstParagraph"/>
      </w:pPr>
      <w:r>
        <w:t xml:space="preserve">In conclusion, this Pharmacist is deemed fit to continue their practice in Yangon. Their commitment to excellence ensures that they are a valuable asset to the healthcare system in Myanmar.</w:t>
      </w:r>
    </w:p>
    <w:p>
      <w:pPr>
        <w:pStyle w:val="BodyText"/>
      </w:pPr>
      <w:r>
        <w:rPr>
          <w:bCs/>
          <w:b/>
        </w:rPr>
        <w:t xml:space="preserve">Signature of Reviewer:</w:t>
      </w:r>
      <w:r>
        <w:br/>
      </w:r>
      <w:r>
        <w:br/>
      </w:r>
      <w:r>
        <w:t xml:space="preserve">[Name]</w:t>
      </w:r>
      <w:r>
        <w:br/>
      </w:r>
      <w:r>
        <w:t xml:space="preserve">[Title]</w:t>
      </w:r>
    </w:p>
    <w:p>
      <w:pPr>
        <w:pStyle w:val="BodyText"/>
      </w:pPr>
      <w:r>
        <w:rPr>
          <w:bCs/>
          <w:b/>
        </w:rPr>
        <w:t xml:space="preserve">Signature of Pharmacist:</w:t>
      </w:r>
      <w:r>
        <w:br/>
      </w:r>
      <w:r>
        <w:br/>
      </w:r>
      <w:r>
        <w:t xml:space="preserve">[Name]</w:t>
      </w:r>
      <w:r>
        <w:br/>
      </w:r>
      <w:r>
        <w:t xml:space="preserve">[License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Peer Review Report - Yangon, Myanmar</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