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Pharmacist</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clinical competence, and operational adherence of a registered Pharmacist operating within the Western Cape province, specifically in the metropolitan area of Cape Town, South Africa. The review is conducted in strict accordance with the regulations set forth by the South African Pharmacy Council (SAPC) and aligns with the National Health Act. The primary objective of this assessment is to ensure that the Pharmacist maintains the highest standards of patient care, medication safety, and ethical conduct required by the local healthcare landscape.</w:t>
      </w:r>
    </w:p>
    <w:p>
      <w:pPr>
        <w:pStyle w:val="BodyText"/>
      </w:pPr>
      <w:r>
        <w:t xml:space="preserve">Given the unique demographic and epidemiological challenges faced in Cape Town, this review places specific emphasis on the management of chronic diseases, particularly HIV/AIDS and tuberculosis, as well as the dispensing accuracy within high-volume community pharmacy settings.</w:t>
      </w:r>
    </w:p>
    <w:bookmarkEnd w:id="21"/>
    <w:bookmarkStart w:id="22" w:name="regulatory-compliance-and-ethics"/>
    <w:p>
      <w:pPr>
        <w:pStyle w:val="Heading2"/>
      </w:pPr>
      <w:r>
        <w:t xml:space="preserve">2. Regulatory Compliance and Ethics</w:t>
      </w:r>
    </w:p>
    <w:p>
      <w:pPr>
        <w:pStyle w:val="FirstParagraph"/>
      </w:pPr>
      <w:r>
        <w:t xml:space="preserve">The Pharmacist under review has demonstrated a robust understanding of the Medicines and Related Substances Act (Act 101 of 1965) and the regulations governing the practice of pharmacy in South Africa. During the audit of prescription records in Cape Town, it was noted that the Pharmacist strictly adheres to the classification of medicines, ensuring that Schedule 5, 6, and 7 substances are dispensed only with valid prescriptions and appropriate patient counseling.</w:t>
      </w:r>
    </w:p>
    <w:p>
      <w:pPr>
        <w:pStyle w:val="BodyText"/>
      </w:pPr>
      <w:r>
        <w:t xml:space="preserve">Furthermore, the Pharmacist exhibits a strong commitment to the SAPC Code of Conduct. There were no instances of ethical breaches regarding patient confidentiality or conflicts of interest. The handling of controlled substances was found to be compliant with the strict record-keeping requirements mandated by the South African government, ensuring zero diversion of narcotics from the pharmacy premises.</w:t>
      </w:r>
    </w:p>
    <w:bookmarkEnd w:id="22"/>
    <w:bookmarkStart w:id="23" w:name="clinical-competence-and-patient-care"/>
    <w:p>
      <w:pPr>
        <w:pStyle w:val="Heading2"/>
      </w:pPr>
      <w:r>
        <w:t xml:space="preserve">3. Clinical Competence and Patient Care</w:t>
      </w:r>
    </w:p>
    <w:p>
      <w:pPr>
        <w:pStyle w:val="FirstParagraph"/>
      </w:pPr>
      <w:r>
        <w:t xml:space="preserve">A critical component of this Peer Review Report is the assessment of clinical interventions. The Pharmacist in Cape Town has shown exceptional proficiency in medication therapy management. The review highlights several instances where the Pharmacist successfully identified potential drug-drug interactions and adverse effects, subsequently consulting with the prescribing physician to optimize the patient's regimen.</w:t>
      </w:r>
    </w:p>
    <w:p>
      <w:pPr>
        <w:pStyle w:val="BodyText"/>
      </w:pPr>
      <w:r>
        <w:t xml:space="preserve">In the context of South Africa's public health priorities, the Pharmacist plays a pivotal role in the continuity of care for patients on antiretroviral therapy (ART). The review confirms that the Pharmacist provides comprehensive counseling to patients initiating ART, addressing adherence strategies and managing side effects effectively. This is crucial in the Cape Town region, where maintaining viral suppression is a key metric for public health success. Additionally, the Pharmacist actively participates in chronic disease management programs for hypertension and diabetes, providing lifestyle advice that complements pharmacological treatment.</w:t>
      </w:r>
    </w:p>
    <w:bookmarkEnd w:id="23"/>
    <w:bookmarkStart w:id="24" w:name="operational-efficiency-and-safety"/>
    <w:p>
      <w:pPr>
        <w:pStyle w:val="Heading2"/>
      </w:pPr>
      <w:r>
        <w:t xml:space="preserve">4. Operational Efficiency and Safety</w:t>
      </w:r>
    </w:p>
    <w:p>
      <w:pPr>
        <w:pStyle w:val="FirstParagraph"/>
      </w:pPr>
      <w:r>
        <w:t xml:space="preserve">The operational environment of the pharmacy was assessed for safety and efficiency. The Pharmacist has implemented effective systems to minimize dispensing errors, including double-check protocols for high-alert medications. The storage conditions for medicines were inspected and found to be compliant with Good Pharmacy Practice (GPP) guidelines, with temperature logs maintained accurately to ensure the stability of vaccines and biologics.</w:t>
      </w:r>
    </w:p>
    <w:p>
      <w:pPr>
        <w:pStyle w:val="BodyText"/>
      </w:pPr>
      <w:r>
        <w:t xml:space="preserve">Inventory management practices are sound, with regular stocktakes conducted to prevent stockouts of essential medicines. This is particularly important in Cape Town, where supply chain disruptions can occasionally impact patient access to critical medications. The Pharmacist's proactive approach to ordering and stock rotation ensures that patients receive their prescribed treatments without unnecessary delays.</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(CPD) is a mandatory requirement for all Pharmacists in South Africa. The review confirms that the Pharmacist has met the required CPD points through attendance at relevant workshops, conferences, and online modules. This commitment to lifelong learning ensures that the Pharmacist remains updated on the latest therapeutic guidelines and regulatory changes.</w:t>
      </w:r>
    </w:p>
    <w:p>
      <w:pPr>
        <w:pStyle w:val="BodyText"/>
      </w:pPr>
      <w:r>
        <w:t xml:space="preserve">Moreover, the Pharmacist is actively engaged with the local community in Cape Town. This includes participating in health promotion campaigns, such as World AIDS Day initiatives and flu vaccination drives. By extending their role beyond the dispensary counter, the Pharmacist contributes significantly to health literacy and disease prevention within the community.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Pharmacist is deemed to be practicing at a standard that meets and, in several areas, exceeds the expectations set by the South African Pharmacy Council. The commitment to patient safety, regulatory compliance, and clinical excellence is evident.</w:t>
      </w:r>
    </w:p>
    <w:p>
      <w:pPr>
        <w:pStyle w:val="BodyText"/>
      </w:pPr>
      <w:r>
        <w:rPr>
          <w:bCs/>
          <w:b/>
        </w:rPr>
        <w:t xml:space="preserve">Recommendations:</w:t>
      </w:r>
    </w:p>
    <w:p>
      <w:pPr>
        <w:numPr>
          <w:ilvl w:val="0"/>
          <w:numId w:val="1001"/>
        </w:numPr>
        <w:pStyle w:val="Compact"/>
      </w:pPr>
      <w:r>
        <w:t xml:space="preserve">Continue to enhance digital health literacy to better integrate with the evolving electronic health record systems in South Africa.</w:t>
      </w:r>
    </w:p>
    <w:p>
      <w:pPr>
        <w:numPr>
          <w:ilvl w:val="0"/>
          <w:numId w:val="1001"/>
        </w:numPr>
        <w:pStyle w:val="Compact"/>
      </w:pPr>
      <w:r>
        <w:t xml:space="preserve">Further expand patient counseling sessions to include more detailed discussions on lifestyle modifications for chronic disease management.</w:t>
      </w:r>
    </w:p>
    <w:p>
      <w:pPr>
        <w:numPr>
          <w:ilvl w:val="0"/>
          <w:numId w:val="1001"/>
        </w:numPr>
        <w:pStyle w:val="Compact"/>
      </w:pPr>
      <w:r>
        <w:t xml:space="preserve">Maintain current levels of engagement with local healthcare networks to foster interdisciplinary collaboration.</w:t>
      </w:r>
    </w:p>
    <w:p>
      <w:pPr>
        <w:pStyle w:val="FirstParagraph"/>
      </w:pPr>
      <w:r>
        <w:t xml:space="preserve">In conclusion, this Pharmacist is a valuable asset to the healthcare system in Cape Town, South Africa. Their practice reflects a deep understanding of the local health needs and a steadfast dedication to the ethical and professional standards of the pharmacy profession.</w:t>
      </w:r>
    </w:p>
    <w:bookmarkEnd w:id="26"/>
    <w:p>
      <w:pPr>
        <w:pStyle w:val="BodyText"/>
      </w:pPr>
      <w:r>
        <w:rPr>
          <w:bCs/>
          <w:b/>
        </w:rPr>
        <w:t xml:space="preserve">Reviewed By:</w:t>
      </w:r>
    </w:p>
    <w:p>
      <w:pPr>
        <w:pStyle w:val="BodyText"/>
      </w:pPr>
      <w:r>
        <w:t xml:space="preserve">Dr. J. van der Merwe, PharmD</w:t>
      </w:r>
    </w:p>
    <w:p>
      <w:pPr>
        <w:pStyle w:val="BodyText"/>
      </w:pPr>
      <w:r>
        <w:t xml:space="preserve">Senior Peer Reviewer</w:t>
      </w:r>
    </w:p>
    <w:p>
      <w:pPr>
        <w:pStyle w:val="BodyText"/>
      </w:pPr>
      <w:r>
        <w:t xml:space="preserve">South African Pharmacy Council Accredited Reviewer</w:t>
      </w:r>
    </w:p>
    <w:p>
      <w:pPr>
        <w:pStyle w:val="BodyText"/>
      </w:pPr>
      <w:r>
        <w:rPr>
          <w:iCs/>
          <w:i/>
        </w:rPr>
        <w:t xml:space="preserve">Cape Town,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Cape Town, South Africa</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