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Madrid,</w:t>
      </w:r>
      <w:r>
        <w:t xml:space="preserve"> </w:t>
      </w:r>
      <w:r>
        <w:t xml:space="preserve">Spain</w:t>
      </w:r>
    </w:p>
    <w:bookmarkStart w:id="26" w:name="X7b2c3deb7110f695859475e880bfb75330b3465"/>
    <w:p>
      <w:pPr>
        <w:pStyle w:val="Heading1"/>
      </w:pPr>
      <w:r>
        <w:t xml:space="preserve">Peer Review Report: Pharmacist Practice Evaluation</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Location:</w:t>
      </w:r>
      <w:r>
        <w:t xml:space="preserve"> </w:t>
      </w:r>
      <w:r>
        <w:t xml:space="preserve">Community Pharmacy Sector, Madrid, Spain</w:t>
      </w:r>
    </w:p>
    <w:p>
      <w:pPr>
        <w:pStyle w:val="BodyText"/>
      </w:pPr>
      <w:r>
        <w:rPr>
          <w:bCs/>
          <w:b/>
        </w:rPr>
        <w:t xml:space="preserve">Date of Review:</w:t>
      </w:r>
      <w:r>
        <w:t xml:space="preserve"> </w:t>
      </w:r>
      <w:r>
        <w:t xml:space="preserve">October 24, 2023</w:t>
      </w:r>
    </w:p>
    <w:p>
      <w:pPr>
        <w:pStyle w:val="BodyText"/>
      </w:pPr>
      <w:r>
        <w:rPr>
          <w:bCs/>
          <w:b/>
        </w:rPr>
        <w:t xml:space="preserve">Regulatory Context:</w:t>
      </w:r>
      <w:r>
        <w:t xml:space="preserve"> </w:t>
      </w:r>
      <w:r>
        <w:t xml:space="preserve">Compliance with the General Law of Public Health and the Code of Ethics of the Pharmacy Profession in Spain.</w:t>
      </w:r>
    </w:p>
    <w:bookmarkStart w:id="20" w:name="introduction-and-scope-of-the-review"/>
    <w:p>
      <w:pPr>
        <w:pStyle w:val="Heading2"/>
      </w:pPr>
      <w:r>
        <w:t xml:space="preserve">1. Introduction and Scope of the Review</w:t>
      </w:r>
    </w:p>
    <w:p>
      <w:pPr>
        <w:pStyle w:val="FirstParagraph"/>
      </w:pPr>
      <w:r>
        <w:t xml:space="preserve">This Peer Review Report has been drafted to evaluate the professional performance, clinical competence, and ethical adherence of a practicing Pharmacist within the autonomous community of Madrid, Spain. The purpose of this document is to provide a structured, objective, and comprehensive analysis of the pharmacist's daily operations, ensuring alignment with the rigorous standards set by the Madrid College of Pharmacists (Colegio Oficial de Farmacéuticos de Madrid).</w:t>
      </w:r>
    </w:p>
    <w:p>
      <w:pPr>
        <w:pStyle w:val="BodyText"/>
      </w:pPr>
      <w:r>
        <w:t xml:space="preserve">In the context of Spain Madrid, the role of the community pharmacist has evolved significantly. It is no longer limited to the mere dispensing of medication but encompasses a vital role in public health, patient education, and chronic disease management. This review assesses whether the subject pharmacist effectively integrates these modern responsibilities into their practice while maintaining strict adherence to Spanish pharmaceutical legislation.</w:t>
      </w:r>
    </w:p>
    <w:bookmarkEnd w:id="20"/>
    <w:bookmarkStart w:id="21" w:name="X4bc4b1c7ef29040b8a00b7c589cb9a284653636"/>
    <w:p>
      <w:pPr>
        <w:pStyle w:val="Heading2"/>
      </w:pPr>
      <w:r>
        <w:t xml:space="preserve">2. Regulatory Compliance and Legal Framework</w:t>
      </w:r>
    </w:p>
    <w:p>
      <w:pPr>
        <w:pStyle w:val="FirstParagraph"/>
      </w:pPr>
      <w:r>
        <w:t xml:space="preserve">The first pillar of this evaluation focuses on the pharmacist's adherence to national and regional regulations. In Spain, the pharmaceutical sector is heavily regulated to ensure patient safety. The review confirms that the Pharmacist demonstrates a thorough understanding of the Royal Decree-Law regarding the organization and functioning of community pharmacies.</w:t>
      </w:r>
    </w:p>
    <w:p>
      <w:pPr>
        <w:pStyle w:val="BodyText"/>
      </w:pPr>
      <w:r>
        <w:t xml:space="preserve">Specific attention was paid to the management of controlled substances and narcotics, a critical area in Madrid due to the high density of pharmacies and patient traffic. The Pharmacist was observed maintaining accurate inventory logs, ensuring that the storage conditions for temperature-sensitive medications met the requirements of the Spanish Agency of Medicines and Medical Devices (AEMPS). Furthermore, the review verified that the Pharmacist strictly follows the protocols for the dispensing of prescription-only medicines, ensuring that no medication is released without a valid electronic prescription (RECETAS electrónicas), which is the standard across the Madrid healthcare system.</w:t>
      </w:r>
    </w:p>
    <w:bookmarkEnd w:id="21"/>
    <w:bookmarkStart w:id="22" w:name="clinical-competence-and-patient-care"/>
    <w:p>
      <w:pPr>
        <w:pStyle w:val="Heading2"/>
      </w:pPr>
      <w:r>
        <w:t xml:space="preserve">3. Clinical Competence and Patient Care</w:t>
      </w:r>
    </w:p>
    <w:p>
      <w:pPr>
        <w:pStyle w:val="FirstParagraph"/>
      </w:pPr>
      <w:r>
        <w:t xml:space="preserve">A central aspect of this Peer Review Report is the assessment of clinical skills. The Pharmacist in Madrid is expected to act as the first point of contact for many citizens regarding minor ailments and medication queries. The evaluation highlights the Pharmacist's ability to conduct effective patient interviews, utilizing active listening to understand the patient's medical history and current symptoms.</w:t>
      </w:r>
    </w:p>
    <w:p>
      <w:pPr>
        <w:pStyle w:val="BodyText"/>
      </w:pPr>
      <w:r>
        <w:t xml:space="preserve">The review specifically analyzed the Pharmacist's management of polypharmacy cases, which are increasingly common among the aging population in Madrid. The Pharmacist demonstrated excellent proficiency in detecting potential drug-drug interactions and advising patients on the correct administration schedules. This level of clinical vigilance is essential in preventing adverse drug reactions and reducing the burden on the public hospital system in the region.</w:t>
      </w:r>
    </w:p>
    <w:p>
      <w:pPr>
        <w:pStyle w:val="BodyText"/>
      </w:pPr>
      <w:r>
        <w:t xml:space="preserve">Additionally, the Pharmacist's involvement in public health campaigns was noted. In Spain, pharmacists play a key role in vaccination programs and health screenings. The subject of this review actively participated in local Madrid health initiatives, providing accurate information on flu prevention and diabetes management, thereby enhancing the community's overall health literacy.</w:t>
      </w:r>
    </w:p>
    <w:bookmarkEnd w:id="22"/>
    <w:bookmarkStart w:id="23" w:name="professional-ethics-and-communication"/>
    <w:p>
      <w:pPr>
        <w:pStyle w:val="Heading2"/>
      </w:pPr>
      <w:r>
        <w:t xml:space="preserve">4. Professional Ethics and Communication</w:t>
      </w:r>
    </w:p>
    <w:p>
      <w:pPr>
        <w:pStyle w:val="FirstParagraph"/>
      </w:pPr>
      <w:r>
        <w:t xml:space="preserve">Ethical conduct is paramount in the pharmaceutical profession. This report evaluates the Pharmacist's adherence to the Code of Ethics established by the Spanish Council of Colleges of Pharmacists. The Pharmacist consistently demonstrated integrity, confidentiality, and impartiality in all patient interactions.</w:t>
      </w:r>
    </w:p>
    <w:p>
      <w:pPr>
        <w:pStyle w:val="BodyText"/>
      </w:pPr>
      <w:r>
        <w:t xml:space="preserve">Communication skills were assessed in a multicultural environment, reflecting the diverse demographic of Madrid. The Pharmacist showed the ability to communicate complex medical information in clear, accessible language, ensuring that patients from various backgrounds fully understood their treatment plans. The review also noted the Pharmacist's collaborative approach when interacting with local General Practitioners (GPs) and specialists, fostering a multidisciplinary approach to patient care that is highly valued in the Spanish healthcare model.</w:t>
      </w:r>
    </w:p>
    <w:bookmarkEnd w:id="23"/>
    <w:bookmarkStart w:id="24" w:name="X0af955174e02b7e637eab706805349113834cc6"/>
    <w:p>
      <w:pPr>
        <w:pStyle w:val="Heading2"/>
      </w:pPr>
      <w:r>
        <w:t xml:space="preserve">5. Operational Efficiency and Pharmacy Management</w:t>
      </w:r>
    </w:p>
    <w:p>
      <w:pPr>
        <w:pStyle w:val="FirstParagraph"/>
      </w:pPr>
      <w:r>
        <w:t xml:space="preserve">Beyond clinical duties, the Pharmacist must ensure the smooth operation of the pharmacy. This section of the Peer Review Report examines the management of staff, inventory, and customer service. The Pharmacist was found to be an effective leader, providing adequate supervision to pharmacy technicians and assistants, ensuring that all tasks were performed according to legal standards.</w:t>
      </w:r>
    </w:p>
    <w:p>
      <w:pPr>
        <w:pStyle w:val="BodyText"/>
      </w:pPr>
      <w:r>
        <w:t xml:space="preserve">Inventory management was efficient, with minimal instances of expired stock, reflecting a proactive approach to supply chain management. The Pharmacist also demonstrated adaptability to technological advancements, utilizing modern pharmacy management software to streamline dispensing processes and improve patient data security, in compliance with Spain's data protection laws (LOPDGDD).</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Pharmacist under evaluation meets and, in several areas, exceeds the professional standards required for practice in Madrid, Spain. The Pharmacist exhibits a strong commitment to clinical excellence, regulatory compliance, and ethical patient care.</w:t>
      </w:r>
    </w:p>
    <w:p>
      <w:pPr>
        <w:pStyle w:val="BodyText"/>
      </w:pPr>
      <w:r>
        <w:t xml:space="preserve">To further enhance their practice, it is recommended that the Pharmacist continues to engage in Continuous Professional Development (CPD) activities, particularly in emerging areas such as personalized medicine and digital health tools. Maintaining this trajectory will ensure that the Pharmacist remains a trusted and indispensable resource for the community in Madrid.</w:t>
      </w:r>
    </w:p>
    <w:p>
      <w:pPr>
        <w:pStyle w:val="BodyText"/>
      </w:pPr>
      <w:r>
        <w:rPr>
          <w:bCs/>
          <w:b/>
        </w:rPr>
        <w:t xml:space="preserve">Reviewed By:</w:t>
      </w:r>
    </w:p>
    <w:p>
      <w:pPr>
        <w:pStyle w:val="BodyText"/>
      </w:pPr>
      <w:r>
        <w:t xml:space="preserve">Senior Peer Reviewer</w:t>
      </w:r>
    </w:p>
    <w:p>
      <w:pPr>
        <w:pStyle w:val="BodyText"/>
      </w:pPr>
      <w:r>
        <w:t xml:space="preserve">Madrid College of Pharmacists</w:t>
      </w:r>
    </w:p>
    <w:p>
      <w:pPr>
        <w:pStyle w:val="BodyText"/>
      </w:pPr>
      <w:r>
        <w:rPr>
          <w:bCs/>
          <w:b/>
        </w:rPr>
        <w:t xml:space="preserve">Subject Pharmacist:</w:t>
      </w:r>
    </w:p>
    <w:p>
      <w:pPr>
        <w:pStyle w:val="BodyText"/>
      </w:pPr>
      <w:r>
        <w:t xml:space="preserve">License Holder</w:t>
      </w:r>
    </w:p>
    <w:p>
      <w:pPr>
        <w:pStyle w:val="BodyText"/>
      </w:pPr>
      <w:r>
        <w:t xml:space="preserve">Community Pharmacy,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Madrid, Spain</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