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Professional</w:t>
      </w:r>
      <w:r>
        <w:t xml:space="preserve"> </w:t>
      </w:r>
      <w:r>
        <w:t xml:space="preserve">Evaluation</w:t>
      </w:r>
      <w:r>
        <w:t xml:space="preserve"> </w:t>
      </w:r>
      <w:r>
        <w:t xml:space="preserve">-</w:t>
      </w:r>
      <w:r>
        <w:t xml:space="preserve"> </w:t>
      </w:r>
      <w:r>
        <w:t xml:space="preserve">Valencia,</w:t>
      </w:r>
      <w:r>
        <w:t xml:space="preserve"> </w:t>
      </w:r>
      <w:r>
        <w:t xml:space="preserve">Spain</w:t>
      </w:r>
    </w:p>
    <w:p>
      <w:pPr>
        <w:pStyle w:val="FirstParagraph"/>
      </w:pPr>
      <w:r>
        <w:rPr>
          <w:bCs/>
          <w:b/>
        </w:rPr>
        <w:t xml:space="preserve">Document Type:</w:t>
      </w:r>
      <w:r>
        <w:t xml:space="preserve"> </w:t>
      </w:r>
      <w:r>
        <w:t xml:space="preserve">Professional Peer Review Report</w:t>
      </w:r>
      <w:r>
        <w:t xml:space="preserve"> </w:t>
      </w:r>
      <w:r>
        <w:rPr>
          <w:bCs/>
          <w:b/>
        </w:rPr>
        <w:t xml:space="preserve">Date:</w:t>
      </w:r>
      <w:r>
        <w:t xml:space="preserve"> </w:t>
      </w:r>
      <w:r>
        <w:t xml:space="preserve">October 24, 2023</w:t>
      </w:r>
    </w:p>
    <w:bookmarkStart w:id="20" w:name="X3f66148a13e4c004350ec2e9f41ef75c02e3803"/>
    <w:p>
      <w:pPr>
        <w:pStyle w:val="Heading1"/>
      </w:pPr>
      <w:r>
        <w:t xml:space="preserve">Peer Review Report: Pharmacist Professional Evaluation</w:t>
      </w:r>
    </w:p>
    <w:p>
      <w:pPr>
        <w:pStyle w:val="FirstParagraph"/>
      </w:pPr>
      <w:r>
        <w:rPr>
          <w:bCs/>
          <w:b/>
        </w:rPr>
        <w:t xml:space="preserve">Location:</w:t>
      </w:r>
      <w:r>
        <w:t xml:space="preserve"> </w:t>
      </w:r>
      <w:r>
        <w:t xml:space="preserve">Valencia, Spain</w:t>
      </w:r>
    </w:p>
    <w:p>
      <w:pPr>
        <w:pStyle w:val="BodyText"/>
      </w:pPr>
      <w:r>
        <w:rPr>
          <w:bCs/>
          <w:b/>
        </w:rPr>
        <w:t xml:space="preserve">Regulatory Context:</w:t>
      </w:r>
      <w:r>
        <w:t xml:space="preserve"> </w:t>
      </w:r>
      <w:r>
        <w:t xml:space="preserve">General Council of Pharmacists of Spain (CGCOF) &amp; Valencian College of Pharmacists</w:t>
      </w:r>
    </w:p>
    <w:bookmarkEnd w:id="20"/>
    <w:p>
      <w:pPr>
        <w:pStyle w:val="BodyText"/>
      </w:pPr>
      <w:r>
        <w:t xml:space="preserve">This document serves as a comprehensive Peer Review Report regarding the professional practice, clinical competence, and ethical adherence of a Pharmacist operating within the autonomous community of Valencia, Spain. The purpose of this review is to evaluate the subject's alignment with the rigorous standards set forth by the Valencian College of Pharmacists and the broader Spanish regulatory framework governing pharmaceutical care.</w:t>
      </w:r>
    </w:p>
    <w:bookmarkStart w:id="21" w:name="introduction-and-scope-of-review"/>
    <w:p>
      <w:pPr>
        <w:pStyle w:val="Heading2"/>
      </w:pPr>
      <w:r>
        <w:t xml:space="preserve">1. Introduction and Scope of Review</w:t>
      </w:r>
    </w:p>
    <w:p>
      <w:pPr>
        <w:pStyle w:val="FirstParagraph"/>
      </w:pPr>
      <w:r>
        <w:t xml:space="preserve">The pharmaceutical landscape in Valencia, Spain, is characterized by a high density of community pharmacies and a strong emphasis on patient accessibility and public health initiatives. Consequently, the role of the Pharmacist in this region extends beyond mere dispensing; it encompasses a vital function in primary healthcare support, medication therapy management, and health promotion.</w:t>
      </w:r>
    </w:p>
    <w:p>
      <w:pPr>
        <w:pStyle w:val="BodyText"/>
      </w:pPr>
      <w:r>
        <w:t xml:space="preserve">This Peer Review Report was conducted to assess the professional performance of the Pharmacist in question over the preceding twelve-month period. The evaluation focuses on clinical accuracy, regulatory compliance with Spanish law (specifically the General Law of Public Health and the Law regulating the Pharmaceutical Sector), and the quality of patient interaction within the specific cultural and linguistic context of Valencia.</w:t>
      </w:r>
    </w:p>
    <w:bookmarkEnd w:id="21"/>
    <w:bookmarkStart w:id="22" w:name="Xa7f9bb8e03d2761f9f1778ce093545b25bda76d"/>
    <w:p>
      <w:pPr>
        <w:pStyle w:val="Heading2"/>
      </w:pPr>
      <w:r>
        <w:t xml:space="preserve">2. Clinical Competence and Pharmaceutical Care</w:t>
      </w:r>
    </w:p>
    <w:p>
      <w:pPr>
        <w:pStyle w:val="FirstParagraph"/>
      </w:pPr>
      <w:r>
        <w:t xml:space="preserve">The core of this review examines the Pharmacist's ability to provide high-quality pharmaceutical care. In the context of Spain Valencia, pharmacists are increasingly expected to act as the first point of contact for minor ailments and chronic disease management support.</w:t>
      </w:r>
    </w:p>
    <w:p>
      <w:pPr>
        <w:numPr>
          <w:ilvl w:val="0"/>
          <w:numId w:val="1001"/>
        </w:numPr>
        <w:pStyle w:val="Compact"/>
      </w:pPr>
      <w:r>
        <w:rPr>
          <w:bCs/>
          <w:b/>
        </w:rPr>
        <w:t xml:space="preserve">Medication Therapy Management (MTM):</w:t>
      </w:r>
      <w:r>
        <w:t xml:space="preserve"> </w:t>
      </w:r>
      <w:r>
        <w:t xml:space="preserve">The Pharmacist demonstrated a robust capability in reviewing patient medication profiles. The review highlights effective identification of potential drug-drug interactions and adverse effects, particularly in polypharmacy cases common among the aging demographic in Valencia.</w:t>
      </w:r>
    </w:p>
    <w:p>
      <w:pPr>
        <w:numPr>
          <w:ilvl w:val="0"/>
          <w:numId w:val="1001"/>
        </w:numPr>
        <w:pStyle w:val="Compact"/>
      </w:pPr>
      <w:r>
        <w:rPr>
          <w:bCs/>
          <w:b/>
        </w:rPr>
        <w:t xml:space="preserve">Chronic Disease Support:</w:t>
      </w:r>
      <w:r>
        <w:t xml:space="preserve"> </w:t>
      </w:r>
      <w:r>
        <w:t xml:space="preserve">The subject showed proficiency in supporting patients with chronic conditions such as diabetes and hypertension, aligning with the protocols established by the Valencian Health Department. The Pharmacist effectively utilized the "Farmacia de Guardia" (On-Call Pharmacy) system knowledge to ensure continuity of care.</w:t>
      </w:r>
    </w:p>
    <w:p>
      <w:pPr>
        <w:numPr>
          <w:ilvl w:val="0"/>
          <w:numId w:val="1001"/>
        </w:numPr>
        <w:pStyle w:val="Compact"/>
      </w:pPr>
      <w:r>
        <w:rPr>
          <w:bCs/>
          <w:b/>
        </w:rPr>
        <w:t xml:space="preserve">Vaccination and Preventive Care:</w:t>
      </w:r>
      <w:r>
        <w:t xml:space="preserve"> </w:t>
      </w:r>
      <w:r>
        <w:t xml:space="preserve">Given the expanding scope of practice in Spain, the Pharmacist's involvement in vaccination programs and preventive health screenings was noted as exemplary, contributing significantly to local public health goals.</w:t>
      </w:r>
    </w:p>
    <w:bookmarkEnd w:id="22"/>
    <w:bookmarkStart w:id="23" w:name="X14e31664c1e3f47a55acd3d5d7eb9d94dfe16f3"/>
    <w:p>
      <w:pPr>
        <w:pStyle w:val="Heading2"/>
      </w:pPr>
      <w:r>
        <w:t xml:space="preserve">3. Regulatory Compliance and Legal Adherence</w:t>
      </w:r>
    </w:p>
    <w:p>
      <w:pPr>
        <w:pStyle w:val="FirstParagraph"/>
      </w:pPr>
      <w:r>
        <w:t xml:space="preserve">Adherence to the strict regulatory environment of Spain is non-negotiable. This section of the Peer Review Report evaluates the Pharmacist's compliance with national and regional legislation.</w:t>
      </w:r>
    </w:p>
    <w:p>
      <w:pPr>
        <w:pStyle w:val="BodyText"/>
      </w:pPr>
      <w:r>
        <w:t xml:space="preserve">The Pharmacist demonstrated full compliance with the regulations regarding the dispensing of prescription-only medicines (POM) and the management of controlled substances. The review confirmed that all records were maintained in accordance with the requirements of the Valencian College of Pharmacists. Furthermore, the handling of pharmaceutical waste and the management of the "Medicines Return" program were conducted with the highest standards of environmental and legal responsibility.</w:t>
      </w:r>
    </w:p>
    <w:p>
      <w:pPr>
        <w:pStyle w:val="BodyText"/>
      </w:pPr>
      <w:r>
        <w:t xml:space="preserve">Special attention was paid to the correct application of the Spanish electronic prescription system. The Pharmacist exhibited technical proficiency and accuracy in processing digital prescriptions, ensuring seamless integration with the regional health insurance system.</w:t>
      </w:r>
    </w:p>
    <w:bookmarkEnd w:id="23"/>
    <w:bookmarkStart w:id="24" w:name="X66bc209f5bc2812a57b5a7e1d2c6e797fb7a466"/>
    <w:p>
      <w:pPr>
        <w:pStyle w:val="Heading2"/>
      </w:pPr>
      <w:r>
        <w:t xml:space="preserve">4. Professional Ethics and Patient Communication</w:t>
      </w:r>
    </w:p>
    <w:p>
      <w:pPr>
        <w:pStyle w:val="FirstParagraph"/>
      </w:pPr>
      <w:r>
        <w:t xml:space="preserve">Professional ethics are the cornerstone of the Pharmacist's role. In Valencia, where the population is diverse and bilingual (Spanish and Valencian/Catalan), effective communication is critical.</w:t>
      </w:r>
    </w:p>
    <w:p>
      <w:pPr>
        <w:pStyle w:val="BodyText"/>
      </w:pPr>
      <w:r>
        <w:t xml:space="preserve">The review found that the Pharmacist adhered strictly to the Code of Ethics of the General Council of Pharmacists of Spain. Patient confidentiality was rigorously maintained. The Pharmacist displayed excellent communication skills, ensuring that patient counseling was clear, empathetic, and culturally sensitive. The ability to switch between Spanish and Valencian when necessary was observed as a significant asset in building trust and ensuring patient understanding of complex medication regimens.</w:t>
      </w:r>
    </w:p>
    <w:bookmarkEnd w:id="24"/>
    <w:bookmarkStart w:id="25" w:name="continuous-professional-development-cpd"/>
    <w:p>
      <w:pPr>
        <w:pStyle w:val="Heading2"/>
      </w:pPr>
      <w:r>
        <w:t xml:space="preserve">5. Continuous Professional Development (CPD)</w:t>
      </w:r>
    </w:p>
    <w:p>
      <w:pPr>
        <w:pStyle w:val="FirstParagraph"/>
      </w:pPr>
      <w:r>
        <w:t xml:space="preserve">In the rapidly evolving field of healthcare, continuous learning is essential. The Pharmacist under review has actively participated in Continuing Professional Development (CPD) activities mandated by the Valencian College of Pharmacists.</w:t>
      </w:r>
    </w:p>
    <w:p>
      <w:pPr>
        <w:pStyle w:val="BodyText"/>
      </w:pPr>
      <w:r>
        <w:t xml:space="preserve">Records indicate attendance at relevant seminars, workshops, and conferences focused on new pharmacotherapies, regulatory updates, and clinical skills enhancement. This commitment to lifelong learning ensures that the Pharmacist remains current with the latest advancements in the pharmaceutical sciences and maintains the high standard of care expected in Spain Valencia.</w:t>
      </w:r>
    </w:p>
    <w:bookmarkEnd w:id="25"/>
    <w:bookmarkStart w:id="26" w:name="conclusion-and-recommendations"/>
    <w:p>
      <w:pPr>
        <w:pStyle w:val="Heading2"/>
      </w:pPr>
      <w:r>
        <w:t xml:space="preserve">6. Conclusion and Recommendations</w:t>
      </w:r>
    </w:p>
    <w:p>
      <w:pPr>
        <w:pStyle w:val="FirstParagraph"/>
      </w:pPr>
      <w:r>
        <w:rPr>
          <w:bCs/>
          <w:b/>
        </w:rPr>
        <w:t xml:space="preserve">Overall Assessment:</w:t>
      </w:r>
      <w:r>
        <w:t xml:space="preserve"> </w:t>
      </w:r>
      <w:r>
        <w:t xml:space="preserve">The Pharmacist has demonstrated a high level of professional competence, ethical integrity, and regulatory compliance. Their practice aligns fully with the standards expected of a healthcare professional in Valencia, Spain.</w:t>
      </w:r>
    </w:p>
    <w:p>
      <w:pPr>
        <w:pStyle w:val="BodyText"/>
      </w:pPr>
      <w:r>
        <w:t xml:space="preserve">Based on the findings of this Peer Review Report, the following recommendations are made:</w:t>
      </w:r>
    </w:p>
    <w:p>
      <w:pPr>
        <w:numPr>
          <w:ilvl w:val="0"/>
          <w:numId w:val="1002"/>
        </w:numPr>
        <w:pStyle w:val="Compact"/>
      </w:pPr>
      <w:r>
        <w:t xml:space="preserve">Continue the current high standards of clinical practice and patient counseling.</w:t>
      </w:r>
    </w:p>
    <w:p>
      <w:pPr>
        <w:numPr>
          <w:ilvl w:val="0"/>
          <w:numId w:val="1002"/>
        </w:numPr>
        <w:pStyle w:val="Compact"/>
      </w:pPr>
      <w:r>
        <w:t xml:space="preserve">Further engage in specialized training in geriatric pharmacotherapy to better serve the local demographic.</w:t>
      </w:r>
    </w:p>
    <w:p>
      <w:pPr>
        <w:numPr>
          <w:ilvl w:val="0"/>
          <w:numId w:val="1002"/>
        </w:numPr>
        <w:pStyle w:val="Compact"/>
      </w:pPr>
      <w:r>
        <w:t xml:space="preserve">Maintain active participation in the professional community of the Valencian College of Pharmacists to stay abreast of regional policy changes.</w:t>
      </w:r>
    </w:p>
    <w:p>
      <w:pPr>
        <w:pStyle w:val="FirstParagraph"/>
      </w:pPr>
      <w:r>
        <w:t xml:space="preserve">This report confirms that the Pharmacist is fit to continue their professional practice and serves as a valuable asset to the healthcare system in Valencia, Spain.</w:t>
      </w:r>
    </w:p>
    <w:p>
      <w:pPr>
        <w:pStyle w:val="BodyText"/>
      </w:pPr>
      <w:r>
        <w:rPr>
          <w:bCs/>
          <w:b/>
        </w:rPr>
        <w:t xml:space="preserve">Reviewer Name:</w:t>
      </w:r>
      <w:r>
        <w:br/>
      </w:r>
      <w:r>
        <w:t xml:space="preserve">Dr. Elena Martinez</w:t>
      </w:r>
      <w:r>
        <w:br/>
      </w:r>
      <w:r>
        <w:t xml:space="preserve">Senior Pharmacist &amp; Peer Reviewer</w:t>
      </w:r>
      <w:r>
        <w:br/>
      </w:r>
      <w:r>
        <w:t xml:space="preserve">Valencian College of Pharmacists</w:t>
      </w:r>
    </w:p>
    <w:p>
      <w:pPr>
        <w:pStyle w:val="BodyText"/>
      </w:pPr>
      <w:r>
        <w:rPr>
          <w:bCs/>
          <w:b/>
        </w:rPr>
        <w:t xml:space="preserve">Date of Signature:</w:t>
      </w:r>
      <w:r>
        <w:br/>
      </w:r>
      <w:r>
        <w:t xml:space="preserve">October 24, 2023</w:t>
      </w:r>
      <w:r>
        <w:br/>
      </w:r>
      <w:r>
        <w:t xml:space="preserve">Valencia,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Professional Evaluation - Valencia, Spain</dc:title>
  <dc:creator/>
  <dc:language>en</dc:language>
  <cp:keywords/>
  <dcterms:created xsi:type="dcterms:W3CDTF">2026-10-10T08:38:07Z</dcterms:created>
  <dcterms:modified xsi:type="dcterms:W3CDTF">2026-10-10T08:38:07Z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