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Pharmacist</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Regulatory Framework:</w:t>
      </w:r>
      <w:r>
        <w:t xml:space="preserve"> </w:t>
      </w:r>
      <w:r>
        <w:t xml:space="preserve">Pharmacy and Poisons Board (PPB) of Tanzania</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competence, ethical conduct, and operational standards of a registered Pharmacist practicing within the urban healthcare landscape of Tanzania Dar es Salaam. The primary objective of this review is to ensure alignment with the national standards set forth by the Pharmacy and Poisons Board (PPB) and to enhance patient safety through rigorous quality assurance.</w:t>
      </w:r>
    </w:p>
    <w:p>
      <w:pPr>
        <w:pStyle w:val="BodyText"/>
      </w:pPr>
      <w:r>
        <w:t xml:space="preserve">Dar es Salaam, as the commercial capital and a major hub for healthcare delivery in Tanzania, presents a unique environment for pharmaceutical practice. The high density of both public and private healthcare facilities necessitates a robust peer review mechanism to maintain the integrity of the profession. This report assesses the Pharmacist's adherence to clinical guidelines, inventory management, regulatory compliance, and patient counseling protocols specific to the local context.</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Dr. Juma M. Mwangi</w:t>
            </w:r>
          </w:p>
        </w:tc>
      </w:tr>
      <w:tr>
        <w:tc>
          <w:tcPr/>
          <w:p>
            <w:pPr>
              <w:pStyle w:val="Compact"/>
              <w:jc w:val="left"/>
            </w:pPr>
            <w:r>
              <w:t xml:space="preserve">Registration Number</w:t>
            </w:r>
          </w:p>
        </w:tc>
        <w:tc>
          <w:tcPr/>
          <w:p>
            <w:pPr>
              <w:pStyle w:val="Compact"/>
              <w:jc w:val="left"/>
            </w:pPr>
            <w:r>
              <w:t xml:space="preserve">PPB/REG/2015/0045</w:t>
            </w:r>
          </w:p>
        </w:tc>
      </w:tr>
      <w:tr>
        <w:tc>
          <w:tcPr/>
          <w:p>
            <w:pPr>
              <w:pStyle w:val="Compact"/>
              <w:jc w:val="left"/>
            </w:pPr>
            <w:r>
              <w:t xml:space="preserve">Designation</w:t>
            </w:r>
          </w:p>
        </w:tc>
        <w:tc>
          <w:tcPr/>
          <w:p>
            <w:pPr>
              <w:pStyle w:val="Compact"/>
              <w:jc w:val="left"/>
            </w:pPr>
            <w:r>
              <w:t xml:space="preserve">Senior Clinical Pharmacist</w:t>
            </w:r>
          </w:p>
        </w:tc>
      </w:tr>
      <w:tr>
        <w:tc>
          <w:tcPr/>
          <w:p>
            <w:pPr>
              <w:pStyle w:val="Compact"/>
              <w:jc w:val="left"/>
            </w:pPr>
            <w:r>
              <w:t xml:space="preserve">Affiliation</w:t>
            </w:r>
          </w:p>
        </w:tc>
        <w:tc>
          <w:tcPr/>
          <w:p>
            <w:pPr>
              <w:pStyle w:val="Compact"/>
              <w:jc w:val="left"/>
            </w:pPr>
            <w:r>
              <w:t xml:space="preserve">Dar es Salaam Pharmacy Association</w:t>
            </w:r>
          </w:p>
        </w:tc>
      </w:tr>
    </w:tbl>
    <w:bookmarkEnd w:id="22"/>
    <w:bookmarkStart w:id="23" w:name="pharmacist-and-facility-details"/>
    <w:p>
      <w:pPr>
        <w:pStyle w:val="Heading2"/>
      </w:pPr>
      <w:r>
        <w:t xml:space="preserve">3. Pharmacist and Facility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Pharmacist Name</w:t>
            </w:r>
          </w:p>
        </w:tc>
        <w:tc>
          <w:tcPr/>
          <w:p>
            <w:pPr>
              <w:pStyle w:val="Compact"/>
              <w:jc w:val="left"/>
            </w:pPr>
            <w:r>
              <w:t xml:space="preserve">Ms. Amina K. Hassan</w:t>
            </w:r>
          </w:p>
        </w:tc>
      </w:tr>
      <w:tr>
        <w:tc>
          <w:tcPr/>
          <w:p>
            <w:pPr>
              <w:pStyle w:val="Compact"/>
              <w:jc w:val="left"/>
            </w:pPr>
            <w:r>
              <w:t xml:space="preserve">Registration Number</w:t>
            </w:r>
          </w:p>
        </w:tc>
        <w:tc>
          <w:tcPr/>
          <w:p>
            <w:pPr>
              <w:pStyle w:val="Compact"/>
              <w:jc w:val="left"/>
            </w:pPr>
            <w:r>
              <w:t xml:space="preserve">PPB/REG/2018/0112</w:t>
            </w:r>
          </w:p>
        </w:tc>
      </w:tr>
      <w:tr>
        <w:tc>
          <w:tcPr/>
          <w:p>
            <w:pPr>
              <w:pStyle w:val="Compact"/>
              <w:jc w:val="left"/>
            </w:pPr>
            <w:r>
              <w:t xml:space="preserve">Facility Name</w:t>
            </w:r>
          </w:p>
        </w:tc>
        <w:tc>
          <w:tcPr/>
          <w:p>
            <w:pPr>
              <w:pStyle w:val="Compact"/>
              <w:jc w:val="left"/>
            </w:pPr>
            <w:r>
              <w:t xml:space="preserve">Mikocheni Community Pharmacy</w:t>
            </w:r>
          </w:p>
        </w:tc>
      </w:tr>
      <w:tr>
        <w:tc>
          <w:tcPr/>
          <w:p>
            <w:pPr>
              <w:pStyle w:val="Compact"/>
              <w:jc w:val="left"/>
            </w:pPr>
            <w:r>
              <w:t xml:space="preserve">Location</w:t>
            </w:r>
          </w:p>
        </w:tc>
        <w:tc>
          <w:tcPr/>
          <w:p>
            <w:pPr>
              <w:pStyle w:val="Compact"/>
              <w:jc w:val="left"/>
            </w:pPr>
            <w:r>
              <w:t xml:space="preserve">Mikocheni, Tanzania Dar es Salaam</w:t>
            </w:r>
          </w:p>
        </w:tc>
      </w:tr>
      <w:tr>
        <w:tc>
          <w:tcPr/>
          <w:p>
            <w:pPr>
              <w:pStyle w:val="Compact"/>
              <w:jc w:val="left"/>
            </w:pPr>
            <w:r>
              <w:t xml:space="preserve">License Status</w:t>
            </w:r>
          </w:p>
        </w:tc>
        <w:tc>
          <w:tcPr/>
          <w:p>
            <w:pPr>
              <w:pStyle w:val="Compact"/>
              <w:jc w:val="left"/>
            </w:pPr>
            <w:r>
              <w:t xml:space="preserve">Active and Valid</w:t>
            </w:r>
          </w:p>
        </w:tc>
      </w:tr>
    </w:tbl>
    <w:bookmarkEnd w:id="23"/>
    <w:bookmarkStart w:id="28" w:name="assessment-criteria-and-findings"/>
    <w:p>
      <w:pPr>
        <w:pStyle w:val="Heading2"/>
      </w:pPr>
      <w:r>
        <w:t xml:space="preserve">4. Assessment Criteria and Findings</w:t>
      </w:r>
    </w:p>
    <w:p>
      <w:pPr>
        <w:pStyle w:val="FirstParagraph"/>
      </w:pPr>
      <w:r>
        <w:t xml:space="preserve">The review was conducted based on the following key domains relevant to pharmaceutical practice in Tanzania Dar es Salaam:</w:t>
      </w:r>
    </w:p>
    <w:bookmarkStart w:id="24" w:name="regulatory-compliance-and-documentation"/>
    <w:p>
      <w:pPr>
        <w:pStyle w:val="Heading3"/>
      </w:pPr>
      <w:r>
        <w:t xml:space="preserve">4.1 Regulatory Compliance and Documentation</w:t>
      </w:r>
    </w:p>
    <w:p>
      <w:pPr>
        <w:pStyle w:val="FirstParagraph"/>
      </w:pPr>
      <w:r>
        <w:t xml:space="preserve">The Pharmacist demonstrated a strong understanding of the Pharmacy and Poisons Act of Tanzania. All controlled substances, including narcotics and psychotropic drugs, were stored in accordance with PPB regulations. The review confirmed that the facility maintains accurate registers for Schedule 1 and Schedule 2 drugs. However, minor discrepancies were noted in the documentation of expired stock disposal, which requires immediate rectification to meet the strict auditing standards expected in Dar es Salaam's private sector.</w:t>
      </w:r>
    </w:p>
    <w:bookmarkEnd w:id="24"/>
    <w:bookmarkStart w:id="25" w:name="clinical-competence-and-patient-care"/>
    <w:p>
      <w:pPr>
        <w:pStyle w:val="Heading3"/>
      </w:pPr>
      <w:r>
        <w:t xml:space="preserve">4.2 Clinical Competence and Patient Care</w:t>
      </w:r>
    </w:p>
    <w:p>
      <w:pPr>
        <w:pStyle w:val="FirstParagraph"/>
      </w:pPr>
      <w:r>
        <w:t xml:space="preserve">A critical aspect of this Peer Review Report is the evaluation of clinical decision-making. The Pharmacist was observed conducting patient counseling sessions regarding antiretroviral therapy (ART) and antimalarial treatments, which are prevalent in the region. The Pharmacist exhibited excellent communication skills, utilizing both English and Swahili to ensure patient comprehension. The ability to identify drug-drug interactions and provide appropriate therapeutic alternatives was rated as highly proficient. This level of clinical engagement is essential for reducing medication errors in the busy healthcare environment of Tanzania Dar es Salaam.</w:t>
      </w:r>
    </w:p>
    <w:bookmarkEnd w:id="25"/>
    <w:bookmarkStart w:id="26" w:name="inventory-management-and-supply-chain"/>
    <w:p>
      <w:pPr>
        <w:pStyle w:val="Heading3"/>
      </w:pPr>
      <w:r>
        <w:t xml:space="preserve">4.3 Inventory Management and Supply Chain</w:t>
      </w:r>
    </w:p>
    <w:p>
      <w:pPr>
        <w:pStyle w:val="FirstParagraph"/>
      </w:pPr>
      <w:r>
        <w:t xml:space="preserve">Given the logistical challenges often faced in supply chains within Tanzania, the Pharmacist's management of inventory was scrutinized. The facility employs a First-In-First-Out (FIFO) system effectively. Temperature monitoring logs for vaccines and insulin were reviewed and found to be consistent with WHO guidelines. The Pharmacist maintains strong relationships with local distributors in Dar es Salaam to mitigate stock-outs of essential medicines, ensuring continuity of care for patients.</w:t>
      </w:r>
    </w:p>
    <w:bookmarkEnd w:id="26"/>
    <w:bookmarkStart w:id="27" w:name="professional-ethics-and-conduct"/>
    <w:p>
      <w:pPr>
        <w:pStyle w:val="Heading3"/>
      </w:pPr>
      <w:r>
        <w:t xml:space="preserve">4.4 Professional Ethics and Conduct</w:t>
      </w:r>
    </w:p>
    <w:p>
      <w:pPr>
        <w:pStyle w:val="FirstParagraph"/>
      </w:pPr>
      <w:r>
        <w:t xml:space="preserve">The Pharmacist adhered strictly to the Code of Ethics for Pharmacists in Tanzania. There were no instances of unethical prescribing or sale of prescription-only medicines without valid authorization. The professional demeanor towards patients and colleagues was exemplary, reflecting the high standards expected of healthcare providers in the capital city.</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Pharmacist is commendable, the following areas require attention to ensure continuous professional development:</w:t>
      </w:r>
    </w:p>
    <w:p>
      <w:pPr>
        <w:numPr>
          <w:ilvl w:val="0"/>
          <w:numId w:val="1001"/>
        </w:numPr>
        <w:pStyle w:val="Compact"/>
      </w:pPr>
      <w:r>
        <w:rPr>
          <w:bCs/>
          <w:b/>
        </w:rPr>
        <w:t xml:space="preserve">Documentation Accuracy:</w:t>
      </w:r>
      <w:r>
        <w:t xml:space="preserve"> </w:t>
      </w:r>
      <w:r>
        <w:t xml:space="preserve">Enhance the precision of disposal records for expired pharmaceuticals to fully comply with PPB audit requirements.</w:t>
      </w:r>
    </w:p>
    <w:p>
      <w:pPr>
        <w:numPr>
          <w:ilvl w:val="0"/>
          <w:numId w:val="1001"/>
        </w:numPr>
        <w:pStyle w:val="Compact"/>
      </w:pPr>
      <w:r>
        <w:rPr>
          <w:bCs/>
          <w:b/>
        </w:rPr>
        <w:t xml:space="preserve">Continuing Professional Development (CPD):</w:t>
      </w:r>
      <w:r>
        <w:t xml:space="preserve"> </w:t>
      </w:r>
      <w:r>
        <w:t xml:space="preserve">The Pharmacist is encouraged to participate in more CPD workshops organized by the Tanzania Pharmacy Association to stay updated on emerging therapeutic guidelines.</w:t>
      </w:r>
    </w:p>
    <w:p>
      <w:pPr>
        <w:numPr>
          <w:ilvl w:val="0"/>
          <w:numId w:val="1001"/>
        </w:numPr>
        <w:pStyle w:val="Compact"/>
      </w:pPr>
      <w:r>
        <w:rPr>
          <w:bCs/>
          <w:b/>
        </w:rPr>
        <w:t xml:space="preserve">Digital Integration:</w:t>
      </w:r>
      <w:r>
        <w:t xml:space="preserve"> </w:t>
      </w:r>
      <w:r>
        <w:t xml:space="preserve">Transitioning from manual record-keeping to a digital pharmacy management system would improve efficiency and data security, aligning with the modernization trends in Tanzania Dar es Salaam's healthcare sector.</w:t>
      </w:r>
    </w:p>
    <w:bookmarkEnd w:id="29"/>
    <w:bookmarkStart w:id="30" w:name="conclusion-and-recommendation"/>
    <w:p>
      <w:pPr>
        <w:pStyle w:val="Heading2"/>
      </w:pPr>
      <w:r>
        <w:t xml:space="preserve">6. Conclusion and Recommendation</w:t>
      </w:r>
    </w:p>
    <w:p>
      <w:pPr>
        <w:pStyle w:val="FirstParagraph"/>
      </w:pPr>
      <w:r>
        <w:t xml:space="preserve">Based on the comprehensive evaluation conducted during this Peer Review Report, it is concluded that the Pharmacist, Ms. Amina K. Hassan, meets the professional standards required for practice in Tanzania Dar es Salaam. Her commitment to patient safety, regulatory compliance, and ethical conduct is evident.</w:t>
      </w:r>
    </w:p>
    <w:p>
      <w:pPr>
        <w:pStyle w:val="BodyText"/>
      </w:pPr>
      <w:r>
        <w:rPr>
          <w:bCs/>
          <w:b/>
        </w:rPr>
        <w:t xml:space="preserve">Recommendation:</w:t>
      </w:r>
      <w:r>
        <w:t xml:space="preserve"> </w:t>
      </w:r>
      <w:r>
        <w:t xml:space="preserve">The Pharmacist is recommended for continued licensure without restriction, provided that the identified areas for improvement are addressed within the next six months. A follow-up review may be scheduled to verify the implementation of corrective actions.</w:t>
      </w:r>
    </w:p>
    <w:bookmarkEnd w:id="30"/>
    <w:p>
      <w:pPr>
        <w:pStyle w:val="BodyText"/>
      </w:pPr>
      <w:r>
        <w:rPr>
          <w:bCs/>
          <w:b/>
        </w:rPr>
        <w:t xml:space="preserve">Reviewer Signature:</w:t>
      </w:r>
      <w:r>
        <w:t xml:space="preserve"> </w:t>
      </w:r>
      <w:r>
        <w:t xml:space="preserve">__________________________</w:t>
      </w:r>
      <w:r>
        <w:br/>
      </w:r>
      <w:r>
        <w:rPr>
          <w:bCs/>
          <w:b/>
        </w:rPr>
        <w:t xml:space="preserve">Name:</w:t>
      </w:r>
      <w:r>
        <w:t xml:space="preserve"> </w:t>
      </w:r>
      <w:r>
        <w:t xml:space="preserve">Dr. Juma M. Mwangi</w:t>
      </w:r>
      <w:r>
        <w:br/>
      </w:r>
      <w:r>
        <w:rPr>
          <w:bCs/>
          <w:b/>
        </w:rPr>
        <w:t xml:space="preserve">Date:</w:t>
      </w:r>
      <w:r>
        <w:t xml:space="preserve"> </w:t>
      </w:r>
      <w:r>
        <w:t xml:space="preserve">October 24, 2023</w:t>
      </w:r>
    </w:p>
    <w:p>
      <w:pPr>
        <w:pStyle w:val="BodyText"/>
      </w:pPr>
      <w:r>
        <w:rPr>
          <w:bCs/>
          <w:b/>
        </w:rPr>
        <w:t xml:space="preserve">Pharmacist Acknowledgment:</w:t>
      </w:r>
      <w:r>
        <w:t xml:space="preserve"> </w:t>
      </w:r>
      <w:r>
        <w:t xml:space="preserve">__________________________</w:t>
      </w:r>
      <w:r>
        <w:br/>
      </w:r>
      <w:r>
        <w:rPr>
          <w:bCs/>
          <w:b/>
        </w:rPr>
        <w:t xml:space="preserve">Name:</w:t>
      </w:r>
      <w:r>
        <w:t xml:space="preserve"> </w:t>
      </w:r>
      <w:r>
        <w:t xml:space="preserve">Ms. Amina K. Hassan</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Tanzania Dar es Salaam</dc:title>
  <dc:creator/>
  <dc:language>en</dc:language>
  <cp:keywords/>
  <dcterms:created xsi:type="dcterms:W3CDTF">2026-10-10T06:31:20Z</dcterms:created>
  <dcterms:modified xsi:type="dcterms:W3CDTF">2026-10-10T06:31:20Z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