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Pharmacist</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Regulatory Authority:</w:t>
      </w:r>
      <w:r>
        <w:t xml:space="preserve"> </w:t>
      </w:r>
      <w:r>
        <w:t xml:space="preserve">Department of Health – Abu Dhabi (DOH)</w:t>
      </w:r>
    </w:p>
    <w:p>
      <w:pPr>
        <w:pStyle w:val="BodyText"/>
      </w:pPr>
      <w:r>
        <w:rPr>
          <w:bCs/>
          <w:b/>
        </w:rPr>
        <w:t xml:space="preserve">Location:</w:t>
      </w:r>
      <w:r>
        <w:t xml:space="preserve"> </w:t>
      </w:r>
      <w:r>
        <w:t xml:space="preserve">United Arab Emirates, Abu Dhabi</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regulatory standards set forth by the Department of Health – Abu Dhabi (DOH) within the United Arab Emirates. The primary objective of this review is to evaluate the professional competence, clinical practice, and adherence to regulatory guidelines of a licensed Pharmacist operating within the Abu Dhabi healthcare sector.</w:t>
      </w:r>
    </w:p>
    <w:p>
      <w:pPr>
        <w:pStyle w:val="BodyText"/>
      </w:pPr>
      <w:r>
        <w:t xml:space="preserve">In the United Arab Emirates Abu Dhabi, the maintenance of high-quality pharmaceutical care is paramount. This document serves as a formal assessment tool to ensure that the Pharmacist under review meets the rigorous expectations of patient safety, medication management, and professional ethics mandated by local health authorities.</w:t>
      </w:r>
    </w:p>
    <w:bookmarkEnd w:id="21"/>
    <w:bookmarkStart w:id="22" w:name="pharmacist-information"/>
    <w:p>
      <w:pPr>
        <w:pStyle w:val="Heading2"/>
      </w:pPr>
      <w:r>
        <w:t xml:space="preserve">2. Pharmacist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[Pharmacist Name]</w:t>
            </w:r>
          </w:p>
        </w:tc>
      </w:tr>
      <w:tr>
        <w:tc>
          <w:tcPr/>
          <w:p>
            <w:pPr>
              <w:pStyle w:val="Compact"/>
              <w:jc w:val="left"/>
            </w:pPr>
            <w:r>
              <w:t xml:space="preserve">License Number</w:t>
            </w:r>
          </w:p>
        </w:tc>
        <w:tc>
          <w:tcPr/>
          <w:p>
            <w:pPr>
              <w:pStyle w:val="Compact"/>
              <w:jc w:val="left"/>
            </w:pPr>
            <w:r>
              <w:t xml:space="preserve">[DOH License Number]</w:t>
            </w:r>
          </w:p>
        </w:tc>
      </w:tr>
      <w:tr>
        <w:tc>
          <w:tcPr/>
          <w:p>
            <w:pPr>
              <w:pStyle w:val="Compact"/>
              <w:jc w:val="left"/>
            </w:pPr>
            <w:r>
              <w:t xml:space="preserve">Facility Name</w:t>
            </w:r>
          </w:p>
        </w:tc>
        <w:tc>
          <w:tcPr/>
          <w:p>
            <w:pPr>
              <w:pStyle w:val="Compact"/>
              <w:jc w:val="left"/>
            </w:pPr>
            <w:r>
              <w:t xml:space="preserve">[Name of Hospital/Pharmacy in Abu Dhabi]</w:t>
            </w:r>
          </w:p>
        </w:tc>
      </w:tr>
      <w:tr>
        <w:tc>
          <w:tcPr/>
          <w:p>
            <w:pPr>
              <w:pStyle w:val="Compact"/>
              <w:jc w:val="left"/>
            </w:pPr>
            <w:r>
              <w:t xml:space="preserve">Specialty</w:t>
            </w:r>
          </w:p>
        </w:tc>
        <w:tc>
          <w:tcPr/>
          <w:p>
            <w:pPr>
              <w:pStyle w:val="Compact"/>
              <w:jc w:val="left"/>
            </w:pPr>
            <w:r>
              <w:t xml:space="preserve">[e.g., Clinical Pharmacy, Community Pharmacy]</w:t>
            </w:r>
          </w:p>
        </w:tc>
      </w:tr>
      <w:tr>
        <w:tc>
          <w:tcPr/>
          <w:p>
            <w:pPr>
              <w:pStyle w:val="Compact"/>
              <w:jc w:val="left"/>
            </w:pPr>
            <w:r>
              <w:t xml:space="preserve">Years of Experience</w:t>
            </w:r>
          </w:p>
        </w:tc>
        <w:tc>
          <w:tcPr/>
          <w:p>
            <w:pPr>
              <w:pStyle w:val="Compact"/>
              <w:jc w:val="left"/>
            </w:pPr>
            <w:r>
              <w:t xml:space="preserve">[Number] Years</w:t>
            </w:r>
          </w:p>
        </w:tc>
      </w:tr>
    </w:tbl>
    <w:bookmarkEnd w:id="22"/>
    <w:bookmarkStart w:id="23" w:name="scope-of-review"/>
    <w:p>
      <w:pPr>
        <w:pStyle w:val="Heading2"/>
      </w:pPr>
      <w:r>
        <w:t xml:space="preserve">3. Scope of Review</w:t>
      </w:r>
    </w:p>
    <w:p>
      <w:pPr>
        <w:pStyle w:val="FirstParagraph"/>
      </w:pPr>
      <w:r>
        <w:t xml:space="preserve">The Peer Review Report encompasses a comprehensive analysis of the Pharmacist’s performance over the last twelve months. The review focuses on several critical domains relevant to practice in Abu Dhabi:</w:t>
      </w:r>
    </w:p>
    <w:p>
      <w:pPr>
        <w:numPr>
          <w:ilvl w:val="0"/>
          <w:numId w:val="1001"/>
        </w:numPr>
        <w:pStyle w:val="Compact"/>
      </w:pPr>
      <w:r>
        <w:rPr>
          <w:bCs/>
          <w:b/>
        </w:rPr>
        <w:t xml:space="preserve">Clinical Competence:</w:t>
      </w:r>
      <w:r>
        <w:t xml:space="preserve"> </w:t>
      </w:r>
      <w:r>
        <w:t xml:space="preserve">Accuracy in medication dispensing, prescription verification, and clinical decision-making.</w:t>
      </w:r>
    </w:p>
    <w:p>
      <w:pPr>
        <w:numPr>
          <w:ilvl w:val="0"/>
          <w:numId w:val="1001"/>
        </w:numPr>
        <w:pStyle w:val="Compact"/>
      </w:pPr>
      <w:r>
        <w:rPr>
          <w:bCs/>
          <w:b/>
        </w:rPr>
        <w:t xml:space="preserve">Patient Safety:</w:t>
      </w:r>
      <w:r>
        <w:t xml:space="preserve"> </w:t>
      </w:r>
      <w:r>
        <w:t xml:space="preserve">Adherence to protocols for preventing medication errors and managing adverse drug reactions.</w:t>
      </w:r>
    </w:p>
    <w:p>
      <w:pPr>
        <w:numPr>
          <w:ilvl w:val="0"/>
          <w:numId w:val="1001"/>
        </w:numPr>
        <w:pStyle w:val="Compact"/>
      </w:pPr>
      <w:r>
        <w:rPr>
          <w:bCs/>
          <w:b/>
        </w:rPr>
        <w:t xml:space="preserve">Regulatory Compliance:</w:t>
      </w:r>
      <w:r>
        <w:t xml:space="preserve"> </w:t>
      </w:r>
      <w:r>
        <w:t xml:space="preserve">Strict adherence to the laws and regulations of the United Arab Emirates Abu Dhabi regarding controlled substances and data privacy.</w:t>
      </w:r>
    </w:p>
    <w:p>
      <w:pPr>
        <w:numPr>
          <w:ilvl w:val="0"/>
          <w:numId w:val="1001"/>
        </w:numPr>
        <w:pStyle w:val="Compact"/>
      </w:pPr>
      <w:r>
        <w:rPr>
          <w:bCs/>
          <w:b/>
        </w:rPr>
        <w:t xml:space="preserve">Professional Conduct:</w:t>
      </w:r>
      <w:r>
        <w:t xml:space="preserve"> </w:t>
      </w:r>
      <w:r>
        <w:t xml:space="preserve">Interaction with patients, healthcare team members, and adherence to the code of ethics.</w:t>
      </w:r>
    </w:p>
    <w:bookmarkEnd w:id="23"/>
    <w:bookmarkStart w:id="28" w:name="detailed-assessment"/>
    <w:p>
      <w:pPr>
        <w:pStyle w:val="Heading2"/>
      </w:pPr>
      <w:r>
        <w:t xml:space="preserve">4. Detailed Assessment</w:t>
      </w:r>
    </w:p>
    <w:bookmarkStart w:id="24" w:name="X39e1722c08c40d635f61ac95f372f09ef1e8590"/>
    <w:p>
      <w:pPr>
        <w:pStyle w:val="Heading3"/>
      </w:pPr>
      <w:r>
        <w:t xml:space="preserve">4.1 Clinical Practice and Medication Management</w:t>
      </w:r>
    </w:p>
    <w:p>
      <w:pPr>
        <w:pStyle w:val="FirstParagraph"/>
      </w:pPr>
      <w:r>
        <w:t xml:space="preserve">The Pharmacist demonstrated a high level of proficiency in medication management. During the review period, the Pharmacist consistently ensured the accuracy of prescriptions dispensed at the facility in Abu Dhabi. There was a notable emphasis on therapeutic drug monitoring and patient counseling, which aligns with the DOH’s goals for improved patient outcomes. The Pharmacist effectively identified potential drug-drug interactions and communicated these concerns to the prescribing physicians promptly.</w:t>
      </w:r>
    </w:p>
    <w:bookmarkEnd w:id="24"/>
    <w:bookmarkStart w:id="25" w:name="adherence-to-uae-abu-dhabi-regulations"/>
    <w:p>
      <w:pPr>
        <w:pStyle w:val="Heading3"/>
      </w:pPr>
      <w:r>
        <w:t xml:space="preserve">4.2 Adherence to UAE Abu Dhabi Regulations</w:t>
      </w:r>
    </w:p>
    <w:p>
      <w:pPr>
        <w:pStyle w:val="FirstParagraph"/>
      </w:pPr>
      <w:r>
        <w:t xml:space="preserve">Compliance with local regulations is a critical component of this Peer Review Report. The Pharmacist under review showed excellent adherence to the controlled drug regulations enforced in the United Arab Emirates Abu Dhabi. Inventory management of narcotics and psychotropic substances was accurate, with all documentation matching the requirements of the DOH. Furthermore, the Pharmacist maintained strict confidentiality of patient records in accordance with the UAE Data Protection Law.</w:t>
      </w:r>
    </w:p>
    <w:bookmarkEnd w:id="25"/>
    <w:bookmarkStart w:id="26" w:name="patient-care-and-communication"/>
    <w:p>
      <w:pPr>
        <w:pStyle w:val="Heading3"/>
      </w:pPr>
      <w:r>
        <w:t xml:space="preserve">4.3 Patient Care and Communication</w:t>
      </w:r>
    </w:p>
    <w:p>
      <w:pPr>
        <w:pStyle w:val="FirstParagraph"/>
      </w:pPr>
      <w:r>
        <w:t xml:space="preserve">Patient interaction is a cornerstone of pharmacy practice in Abu Dhabi. The Pharmacist exhibited strong communication skills, providing clear and culturally sensitive counseling to patients. Feedback from patients indicated a high level of satisfaction with the clarity of instructions regarding medication usage. The Pharmacist actively engaged in health promotion activities, such as vaccination drives and chronic disease management workshops, which are encouraged by the health authorities in the region.</w:t>
      </w:r>
    </w:p>
    <w:bookmarkEnd w:id="26"/>
    <w:bookmarkStart w:id="27" w:name="professional-development"/>
    <w:p>
      <w:pPr>
        <w:pStyle w:val="Heading3"/>
      </w:pPr>
      <w:r>
        <w:t xml:space="preserve">4.4 Professional Development</w:t>
      </w:r>
    </w:p>
    <w:p>
      <w:pPr>
        <w:pStyle w:val="FirstParagraph"/>
      </w:pPr>
      <w:r>
        <w:t xml:space="preserve">Continuous professional development (CPD) is mandatory for all healthcare professionals in the United Arab Emirates Abu Dhabi. The Pharmacist has successfully completed the required CPD hours, focusing on areas such as pharmacogenomics and digital health records. This commitment to lifelong learning ensures that the Pharmacist remains up-to-date with the latest advancements in pharmaceutical science and local healthcare policies.</w:t>
      </w:r>
    </w:p>
    <w:bookmarkEnd w:id="27"/>
    <w:bookmarkEnd w:id="28"/>
    <w:bookmarkStart w:id="29" w:name="areas-for-improvement"/>
    <w:p>
      <w:pPr>
        <w:pStyle w:val="Heading2"/>
      </w:pPr>
      <w:r>
        <w:t xml:space="preserve">5. Areas for Improvement</w:t>
      </w:r>
    </w:p>
    <w:p>
      <w:pPr>
        <w:pStyle w:val="FirstParagraph"/>
      </w:pPr>
      <w:r>
        <w:t xml:space="preserve">While the overall performance of the Pharmacist is commendable, this Peer Review Report identifies a few areas for potential enhancement:</w:t>
      </w:r>
    </w:p>
    <w:p>
      <w:pPr>
        <w:numPr>
          <w:ilvl w:val="0"/>
          <w:numId w:val="1002"/>
        </w:numPr>
        <w:pStyle w:val="Compact"/>
      </w:pPr>
      <w:r>
        <w:rPr>
          <w:bCs/>
          <w:b/>
        </w:rPr>
        <w:t xml:space="preserve">Documentation Efficiency:</w:t>
      </w:r>
      <w:r>
        <w:t xml:space="preserve"> </w:t>
      </w:r>
      <w:r>
        <w:t xml:space="preserve">Although accurate, the documentation of clinical interventions could be streamlined to improve workflow efficiency.</w:t>
      </w:r>
    </w:p>
    <w:p>
      <w:pPr>
        <w:numPr>
          <w:ilvl w:val="0"/>
          <w:numId w:val="1002"/>
        </w:numPr>
        <w:pStyle w:val="Compact"/>
      </w:pPr>
      <w:r>
        <w:rPr>
          <w:bCs/>
          <w:b/>
        </w:rPr>
        <w:t xml:space="preserve">Interdisciplinary Collaboration:</w:t>
      </w:r>
      <w:r>
        <w:t xml:space="preserve"> </w:t>
      </w:r>
      <w:r>
        <w:t xml:space="preserve">Increased participation in multidisciplinary team meetings would further enhance the Pharmacist’s role in holistic patient care within the Abu Dhabi healthcare system.</w:t>
      </w:r>
    </w:p>
    <w:bookmarkEnd w:id="29"/>
    <w:bookmarkStart w:id="30" w:name="conclusion-and-recommendations"/>
    <w:p>
      <w:pPr>
        <w:pStyle w:val="Heading2"/>
      </w:pPr>
      <w:r>
        <w:t xml:space="preserve">6. Conclusion and Recommendations</w:t>
      </w:r>
    </w:p>
    <w:p>
      <w:pPr>
        <w:pStyle w:val="FirstParagraph"/>
      </w:pPr>
      <w:r>
        <w:t xml:space="preserve">Based on the comprehensive evaluation conducted for this Peer Review Report, it is concluded that the Pharmacist meets and, in several areas, exceeds the professional standards required by the Department of Health – Abu Dhabi. The Pharmacist’s dedication to patient safety, regulatory compliance, and professional excellence contributes positively to the healthcare landscape of the United Arab Emirates Abu Dhabi.</w:t>
      </w:r>
    </w:p>
    <w:p>
      <w:pPr>
        <w:pStyle w:val="BodyText"/>
      </w:pPr>
      <w:r>
        <w:rPr>
          <w:bCs/>
          <w:b/>
        </w:rPr>
        <w:t xml:space="preserve">Recommendation:</w:t>
      </w:r>
      <w:r>
        <w:t xml:space="preserve"> </w:t>
      </w:r>
      <w:r>
        <w:t xml:space="preserve">The Pharmacist is recommended for license renewal and continued practice without restriction. It is advised that the Pharmacist addresses the minor areas for improvement outlined in Section 5 to further optimize their professional practice.</w:t>
      </w:r>
    </w:p>
    <w:bookmarkEnd w:id="30"/>
    <w:bookmarkStart w:id="31" w:name="signatures"/>
    <w:p>
      <w:pPr>
        <w:pStyle w:val="Heading3"/>
      </w:pPr>
      <w:r>
        <w:t xml:space="preserve">Signatures</w:t>
      </w:r>
    </w:p>
    <w:p>
      <w:pPr>
        <w:pStyle w:val="FirstParagraph"/>
      </w:pPr>
      <w:r>
        <w:rPr>
          <w:bCs/>
          <w:b/>
        </w:rPr>
        <w:t xml:space="preserve">Reviewed By:</w:t>
      </w:r>
      <w:r>
        <w:t xml:space="preserve"> </w:t>
      </w:r>
      <w:r>
        <w:t xml:space="preserve">__________________________</w:t>
      </w:r>
      <w:r>
        <w:br/>
      </w:r>
      <w:r>
        <w:rPr>
          <w:iCs/>
          <w:i/>
        </w:rPr>
        <w:t xml:space="preserve">Name: [Reviewer Name]</w:t>
      </w:r>
      <w:r>
        <w:br/>
      </w:r>
      <w:r>
        <w:rPr>
          <w:iCs/>
          <w:i/>
        </w:rPr>
        <w:t xml:space="preserve">Title: Senior Clinical Pharmacist / Peer Reviewer</w:t>
      </w:r>
      <w:r>
        <w:br/>
      </w:r>
      <w:r>
        <w:rPr>
          <w:iCs/>
          <w:i/>
        </w:rPr>
        <w:t xml:space="preserve">Date: __________________________</w:t>
      </w:r>
    </w:p>
    <w:p>
      <w:pPr>
        <w:pStyle w:val="BodyText"/>
      </w:pPr>
      <w:r>
        <w:rPr>
          <w:bCs/>
          <w:b/>
        </w:rPr>
        <w:t xml:space="preserve">Pharmacist Acknowledgement:</w:t>
      </w:r>
      <w:r>
        <w:t xml:space="preserve"> </w:t>
      </w:r>
      <w:r>
        <w:t xml:space="preserve">__________________________</w:t>
      </w:r>
      <w:r>
        <w:br/>
      </w:r>
      <w:r>
        <w:rPr>
          <w:iCs/>
          <w:i/>
        </w:rPr>
        <w:t xml:space="preserve">Name: [Pharmacist Name]</w:t>
      </w:r>
      <w:r>
        <w:br/>
      </w:r>
      <w:r>
        <w:rPr>
          <w:iCs/>
          <w:i/>
        </w:rPr>
        <w:t xml:space="preserve">Date: __________________________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Pharmacist - Abu Dhabi, UAE</dc:title>
  <dc:creator/>
  <dc:language>en</dc:language>
  <cp:keywords/>
  <dcterms:created xsi:type="dcterms:W3CDTF">2026-10-10T06:31:34Z</dcterms:created>
  <dcterms:modified xsi:type="dcterms:W3CDTF">2026-10-10T06:31:34Z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