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w:t>
      </w:r>
      <w:r>
        <w:t xml:space="preserve"> </w:t>
      </w:r>
      <w:r>
        <w:t xml:space="preserve">Dubai,</w:t>
      </w:r>
      <w:r>
        <w:t xml:space="preserve"> </w:t>
      </w:r>
      <w:r>
        <w:t xml:space="preserve">UAE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Pharmacist</w:t>
      </w:r>
    </w:p>
    <w:p>
      <w:pPr>
        <w:pStyle w:val="BodyText"/>
      </w:pPr>
      <w:r>
        <w:rPr>
          <w:bCs/>
          <w:b/>
        </w:rPr>
        <w:t xml:space="preserve">Jurisdiction:</w:t>
      </w:r>
      <w:r>
        <w:t xml:space="preserve"> </w:t>
      </w:r>
      <w:r>
        <w:t xml:space="preserve">United Arab Emirates, Dubai</w:t>
      </w:r>
    </w:p>
    <w:p>
      <w:pPr>
        <w:pStyle w:val="BodyText"/>
      </w:pPr>
      <w:r>
        <w:rPr>
          <w:bCs/>
          <w:b/>
        </w:rPr>
        <w:t xml:space="preserve">Date of Review:</w:t>
      </w:r>
      <w:r>
        <w:t xml:space="preserve"> </w:t>
      </w:r>
      <w:r>
        <w:t xml:space="preserve">[Insert Date]</w:t>
      </w:r>
    </w:p>
    <w:p>
      <w:pPr>
        <w:pStyle w:val="BodyText"/>
      </w:pPr>
      <w:r>
        <w:rPr>
          <w:bCs/>
          <w:b/>
        </w:rPr>
        <w:t xml:space="preserve">Review Reference ID:</w:t>
      </w:r>
      <w:r>
        <w:t xml:space="preserve"> </w:t>
      </w:r>
      <w:r>
        <w:t xml:space="preserve">[Insert ID]</w:t>
      </w:r>
    </w:p>
    <w:bookmarkEnd w:id="20"/>
    <w:bookmarkStart w:id="21" w:name="introduction-and-regulatory-context"/>
    <w:p>
      <w:pPr>
        <w:pStyle w:val="Heading2"/>
      </w:pPr>
      <w:r>
        <w:t xml:space="preserve">1. Introduction and Regulatory Context</w:t>
      </w:r>
    </w:p>
    <w:p>
      <w:pPr>
        <w:pStyle w:val="FirstParagraph"/>
      </w:pPr>
      <w:r>
        <w:t xml:space="preserve">This Peer Review Report serves as a formal evaluation of the professional practice, clinical competence, and regulatory compliance of a licensed Pharmacist operating within the emirate of Dubai, United Arab Emirates. In the United Arab Emirates Dubai, the healthcare sector is governed by stringent standards to ensure patient safety and high-quality pharmaceutical care. This review is conducted in alignment with the guidelines established by the Dubai Health Authority (DHA) and the broader regulatory frameworks of the UAE Ministry of Health and Prevention (MOHAP).</w:t>
      </w:r>
    </w:p>
    <w:p>
      <w:pPr>
        <w:pStyle w:val="BodyText"/>
      </w:pPr>
      <w:r>
        <w:t xml:space="preserve">The primary objective of this peer review is to assess whether the Pharmacist maintains the requisite standards of practice expected in the dynamic healthcare environment of Dubai. This includes evaluating their adherence to the Code of Ethics for Pharmacists in the UAE, their proficiency in medication management, and their contribution to public health initiatives within the community or hospital setting.</w:t>
      </w:r>
    </w:p>
    <w:bookmarkEnd w:id="21"/>
    <w:bookmarkStart w:id="22" w:name="pharmacist-profile-and-scope-of-practice"/>
    <w:p>
      <w:pPr>
        <w:pStyle w:val="Heading2"/>
      </w:pPr>
      <w:r>
        <w:t xml:space="preserve">2. Pharmacist Profile and Scope of Practice</w:t>
      </w:r>
    </w:p>
    <w:p>
      <w:pPr>
        <w:pStyle w:val="FirstParagraph"/>
      </w:pPr>
      <w:r>
        <w:rPr>
          <w:bCs/>
          <w:b/>
        </w:rPr>
        <w:t xml:space="preserve">Name of Pharmacist:</w:t>
      </w:r>
      <w:r>
        <w:t xml:space="preserve"> </w:t>
      </w:r>
      <w:r>
        <w:t xml:space="preserve">[Insert Name]</w:t>
      </w:r>
      <w:r>
        <w:br/>
      </w:r>
      <w:r>
        <w:rPr>
          <w:bCs/>
          <w:b/>
        </w:rPr>
        <w:t xml:space="preserve">License Number:</w:t>
      </w:r>
      <w:r>
        <w:t xml:space="preserve"> </w:t>
      </w:r>
      <w:r>
        <w:t xml:space="preserve">[Insert DHA License Number]</w:t>
      </w:r>
      <w:r>
        <w:br/>
      </w:r>
      <w:r>
        <w:rPr>
          <w:bCs/>
          <w:b/>
        </w:rPr>
        <w:t xml:space="preserve">Place of Practice:</w:t>
      </w:r>
      <w:r>
        <w:t xml:space="preserve"> </w:t>
      </w:r>
      <w:r>
        <w:t xml:space="preserve">[Insert Pharmacy/Hospital Name, Dubai]</w:t>
      </w:r>
      <w:r>
        <w:br/>
      </w:r>
      <w:r>
        <w:rPr>
          <w:bCs/>
          <w:b/>
        </w:rPr>
        <w:t xml:space="preserve">Years of Experience:</w:t>
      </w:r>
      <w:r>
        <w:t xml:space="preserve"> </w:t>
      </w:r>
      <w:r>
        <w:t xml:space="preserve">[Insert Years]</w:t>
      </w:r>
    </w:p>
    <w:p>
      <w:pPr>
        <w:pStyle w:val="BodyText"/>
      </w:pPr>
      <w:r>
        <w:t xml:space="preserve">The Pharmacist under review is currently practicing in [Insert Specific Area, e.g., a community pharmacy in Downtown Dubai or a tertiary care hospital]. Their scope of practice encompasses prescription verification, dispensing, patient counseling, immunization services, and clinical consultation. Given the multicultural demographic of Dubai, the Pharmacist is also evaluated on their ability to communicate effectively with a diverse patient population, ensuring that language barriers do not compromise medication adherence or safety.</w:t>
      </w:r>
    </w:p>
    <w:bookmarkEnd w:id="22"/>
    <w:bookmarkStart w:id="23" w:name="X11ff2d9097d992ba5093f1ad940bca5e1f0f340"/>
    <w:p>
      <w:pPr>
        <w:pStyle w:val="Heading2"/>
      </w:pPr>
      <w:r>
        <w:t xml:space="preserve">3. Clinical Competence and Medication Safety</w:t>
      </w:r>
    </w:p>
    <w:p>
      <w:pPr>
        <w:pStyle w:val="FirstParagraph"/>
      </w:pPr>
      <w:r>
        <w:t xml:space="preserve">A critical component of this Peer Review Report is the assessment of clinical decision-making. The Pharmacist demonstrated a high level of proficiency in reviewing prescriptions for accuracy, dosage appropriateness, and potential drug-drug interactions. In the context of the United Arab Emirates Dubai, where polypharmacy is common among the expatriate and elderly populations, the Pharmacist’s ability to identify and mitigate risks is paramount.</w:t>
      </w:r>
    </w:p>
    <w:p>
      <w:pPr>
        <w:pStyle w:val="BodyText"/>
      </w:pPr>
      <w:r>
        <w:t xml:space="preserve">During the review period, the Pharmacist was observed conducting thorough medication therapy management (MTM) sessions. They successfully identified several instances of potential adverse drug reactions and collaborated with prescribing physicians to adjust therapies. This proactive approach aligns with the DHA’s emphasis on reducing medication errors and enhancing patient outcomes. Furthermore, the Pharmacist exhibited up-to-date knowledge regarding the latest pharmaceutical guidelines and therapeutic protocols approved for use in the UAE.</w:t>
      </w:r>
    </w:p>
    <w:bookmarkEnd w:id="23"/>
    <w:bookmarkStart w:id="24" w:name="regulatory-compliance-and-documentation"/>
    <w:p>
      <w:pPr>
        <w:pStyle w:val="Heading2"/>
      </w:pPr>
      <w:r>
        <w:t xml:space="preserve">4. Regulatory Compliance and Documentation</w:t>
      </w:r>
    </w:p>
    <w:p>
      <w:pPr>
        <w:pStyle w:val="FirstParagraph"/>
      </w:pPr>
      <w:r>
        <w:t xml:space="preserve">Compliance with local regulations is non-negotiable for any healthcare professional in Dubai. This section of the report evaluates the Pharmacist’s adherence to the laws governing the storage, handling, and dispensing of controlled substances and narcotics. The review confirms that the Pharmacist maintains accurate and secure records in accordance with the UAE Federal Decree-Law No. (45) of 2021 regarding the control of narcotic drugs and psychotropic substances.</w:t>
      </w:r>
    </w:p>
    <w:p>
      <w:pPr>
        <w:pStyle w:val="BodyText"/>
      </w:pPr>
      <w:r>
        <w:t xml:space="preserve">Inventory management practices were also scrutinized. The Pharmacist ensures that all medications are stored under appropriate conditions, respecting temperature controls and expiration dates, which is vital given the climatic conditions in Dubai. Documentation of patient counseling and informed consent, particularly for high-risk medications, was found to be meticulous and compliant with DHA standards.</w:t>
      </w:r>
    </w:p>
    <w:bookmarkEnd w:id="24"/>
    <w:bookmarkStart w:id="25" w:name="professionalism-and-patient-care"/>
    <w:p>
      <w:pPr>
        <w:pStyle w:val="Heading2"/>
      </w:pPr>
      <w:r>
        <w:t xml:space="preserve">5. Professionalism and Patient Care</w:t>
      </w:r>
    </w:p>
    <w:p>
      <w:pPr>
        <w:pStyle w:val="FirstParagraph"/>
      </w:pPr>
      <w:r>
        <w:t xml:space="preserve">The Pharmacist’s interaction with patients reflects the high standards of professionalism expected in the United Arab Emirates Dubai. They demonstrate empathy, respect, and cultural sensitivity, which are essential traits in a multicultural society. The review highlights the Pharmacist’s commitment to patient education, ensuring that individuals understand their treatment plans, side effects, and the importance of adherence.</w:t>
      </w:r>
    </w:p>
    <w:p>
      <w:pPr>
        <w:pStyle w:val="BodyText"/>
      </w:pPr>
      <w:r>
        <w:t xml:space="preserve">Additionally, the Pharmacist actively participates in continuing professional development (CPD) activities. Maintaining CPD points is a mandatory requirement for license renewal in Dubai, and the Pharmacist has consistently engaged in relevant training programs to stay abreast of advancements in pharmacy practice.</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 few areas for enhancement. It is recommended that the Pharmacist further integrate digital health tools into their practice, such as utilizing the DHA’s electronic health record systems more extensively to streamline patient data access. Additionally, increasing involvement in local public health campaigns, such as diabetes awareness or vaccination drives, would further benefit the community in Dubai.</w:t>
      </w:r>
    </w:p>
    <w:bookmarkEnd w:id="26"/>
    <w:bookmarkStart w:id="27" w:name="conclusion"/>
    <w:p>
      <w:pPr>
        <w:pStyle w:val="Heading2"/>
      </w:pPr>
      <w:r>
        <w:t xml:space="preserve">7. Conclusion</w:t>
      </w:r>
    </w:p>
    <w:p>
      <w:pPr>
        <w:pStyle w:val="FirstParagraph"/>
      </w:pPr>
      <w:r>
        <w:t xml:space="preserve">Based on the comprehensive evaluation conducted, it is the conclusion of this Peer Review Report that the Pharmacist meets and, in several aspects, exceeds the professional standards required for practice in the United Arab Emirates Dubai. Their dedication to clinical excellence, regulatory compliance, and patient-centered care makes them a valuable asset to the healthcare system in Dubai. No disciplinary action is recommended at this time.</w:t>
      </w:r>
    </w:p>
    <w:bookmarkEnd w:id="27"/>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Pharmacist / Peer Reviewer</w:t>
      </w:r>
    </w:p>
    <w:p>
      <w:pPr>
        <w:pStyle w:val="BodyText"/>
      </w:pPr>
      <w:r>
        <w:rPr>
          <w:bCs/>
          <w:b/>
        </w:rPr>
        <w:t xml:space="preserve">Signature:</w:t>
      </w:r>
      <w:r>
        <w:t xml:space="preserve"> </w:t>
      </w:r>
      <w:r>
        <w:t xml:space="preserve">____________________</w:t>
      </w:r>
    </w:p>
    <w:p>
      <w:pPr>
        <w:pStyle w:val="BodyText"/>
      </w:pPr>
      <w:r>
        <w:rPr>
          <w:bCs/>
          <w:b/>
        </w:rPr>
        <w:t xml:space="preserve">Pharmacist Acknowledgment:</w:t>
      </w:r>
    </w:p>
    <w:p>
      <w:pPr>
        <w:pStyle w:val="BodyText"/>
      </w:pPr>
      <w:r>
        <w:rPr>
          <w:bCs/>
          <w:b/>
        </w:rPr>
        <w:t xml:space="preserve">Name:</w:t>
      </w:r>
      <w:r>
        <w:t xml:space="preserve"> </w:t>
      </w:r>
      <w:r>
        <w:t xml:space="preserve">[Name of Pharmacist]</w:t>
      </w:r>
    </w:p>
    <w:p>
      <w:pPr>
        <w:pStyle w:val="BodyText"/>
      </w:pPr>
      <w:r>
        <w:rPr>
          <w:bCs/>
          <w:b/>
        </w:rPr>
        <w:t xml:space="preserve">Signature:</w:t>
      </w:r>
      <w:r>
        <w:t xml:space="preserve"> </w:t>
      </w:r>
      <w:r>
        <w:t xml:space="preserve">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 Dubai, UAE</dc:title>
  <dc:creator/>
  <dc:language>en</dc:language>
  <cp:keywords/>
  <dcterms:created xsi:type="dcterms:W3CDTF">2026-10-10T09:50:27Z</dcterms:created>
  <dcterms:modified xsi:type="dcterms:W3CDTF">2026-10-10T09:50:27Z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