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Professional</w:t>
      </w:r>
      <w:r>
        <w:t xml:space="preserve"> </w:t>
      </w:r>
      <w:r>
        <w:t xml:space="preserve">Competency</w:t>
      </w:r>
    </w:p>
    <w:bookmarkStart w:id="30" w:name="peer-review-report"/>
    <w:p>
      <w:pPr>
        <w:pStyle w:val="Heading1"/>
      </w:pPr>
      <w:r>
        <w:t xml:space="preserve">Peer Review Report</w:t>
      </w:r>
    </w:p>
    <w:p>
      <w:pPr>
        <w:pStyle w:val="FirstParagraph"/>
      </w:pPr>
      <w:r>
        <w:t xml:space="preserve">Professional Competency Assessment for Licensed Pharmacist</w:t>
      </w:r>
    </w:p>
    <w:p>
      <w:pPr>
        <w:pStyle w:val="BodyText"/>
      </w:pPr>
      <w:r>
        <w:rPr>
          <w:bCs/>
          <w:b/>
        </w:rPr>
        <w:t xml:space="preserve">Review Date:</w:t>
      </w:r>
      <w:r>
        <w:t xml:space="preserve"> </w:t>
      </w:r>
      <w:r>
        <w:t xml:space="preserve">October 24, 2023</w:t>
      </w:r>
      <w:r>
        <w:br/>
      </w:r>
      <w:r>
        <w:rPr>
          <w:bCs/>
          <w:b/>
        </w:rPr>
        <w:t xml:space="preserve">Location:</w:t>
      </w:r>
      <w:r>
        <w:t xml:space="preserve"> </w:t>
      </w:r>
      <w:r>
        <w:t xml:space="preserve">District 1, Ho Chi Minh City, Vietnam</w:t>
      </w:r>
      <w:r>
        <w:br/>
      </w:r>
      <w:r>
        <w:rPr>
          <w:bCs/>
          <w:b/>
        </w:rPr>
        <w:t xml:space="preserve">Review ID:</w:t>
      </w:r>
      <w:r>
        <w:t xml:space="preserve"> </w:t>
      </w:r>
      <w:r>
        <w:t xml:space="preserve">HCMC-PHR-2023-089</w:t>
      </w:r>
    </w:p>
    <w:p>
      <w:pPr>
        <w:pStyle w:val="BodyText"/>
      </w:pPr>
      <w:r>
        <w:rPr>
          <w:bCs/>
          <w:b/>
        </w:rPr>
        <w:t xml:space="preserve">Subject Pharmacist:</w:t>
      </w:r>
      <w:r>
        <w:t xml:space="preserve"> </w:t>
      </w:r>
      <w:r>
        <w:t xml:space="preserve">Nguyen Van A</w:t>
      </w:r>
      <w:r>
        <w:br/>
      </w:r>
      <w:r>
        <w:rPr>
          <w:bCs/>
          <w:b/>
        </w:rPr>
        <w:t xml:space="preserve">License Number:</w:t>
      </w:r>
      <w:r>
        <w:t xml:space="preserve"> </w:t>
      </w:r>
      <w:r>
        <w:t xml:space="preserve">123456789</w:t>
      </w:r>
      <w:r>
        <w:br/>
      </w:r>
      <w:r>
        <w:rPr>
          <w:bCs/>
          <w:b/>
        </w:rPr>
        <w:t xml:space="preserve">Practice Setting:</w:t>
      </w:r>
      <w:r>
        <w:t xml:space="preserve"> </w:t>
      </w:r>
      <w:r>
        <w:t xml:space="preserve">Community Pharmacy / Hospital Outpatient</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conducted to evaluate the professional practice, clinical competence, and regulatory compliance of the subject</w:t>
      </w:r>
      <w:r>
        <w:t xml:space="preserve"> </w:t>
      </w:r>
      <w:r>
        <w:rPr>
          <w:bCs/>
          <w:b/>
        </w:rPr>
        <w:t xml:space="preserve">Pharmacist</w:t>
      </w:r>
      <w:r>
        <w:t xml:space="preserve"> </w:t>
      </w:r>
      <w:r>
        <w:t xml:space="preserve">operating within the healthcare ecosystem of</w:t>
      </w:r>
      <w:r>
        <w:t xml:space="preserve"> </w:t>
      </w:r>
      <w:r>
        <w:rPr>
          <w:bCs/>
          <w:b/>
        </w:rPr>
        <w:t xml:space="preserve">Vietnam Ho Chi Minh City</w:t>
      </w:r>
      <w:r>
        <w:t xml:space="preserve">. As the economic and medical hub of the nation, Ho Chi Minh City presents a complex environment for pharmaceutical practice, characterized by high patient volume, diverse cultural backgrounds, and rapid advancements in medical technology.</w:t>
      </w:r>
    </w:p>
    <w:p>
      <w:pPr>
        <w:pStyle w:val="BodyText"/>
      </w:pPr>
      <w:r>
        <w:t xml:space="preserve">The purpose of this review is to ensure that the Pharmacist adheres to the standards set forth by the Ministry of Health of Vietnam and local health authorities. The assessment focuses on medication safety, patient counseling, inventory management, and ethical conduct. This document serves as a formal record of the Pharmacist's performance and provides actionable recommendations for continuous professional development.</w:t>
      </w:r>
    </w:p>
    <w:bookmarkEnd w:id="20"/>
    <w:bookmarkStart w:id="21" w:name="regulatory-compliance-and-documentation"/>
    <w:p>
      <w:pPr>
        <w:pStyle w:val="Heading2"/>
      </w:pPr>
      <w:r>
        <w:t xml:space="preserve">2. Regulatory Compliance and Documentation</w:t>
      </w:r>
    </w:p>
    <w:p>
      <w:pPr>
        <w:pStyle w:val="FirstParagraph"/>
      </w:pPr>
      <w:r>
        <w:t xml:space="preserve">A critical aspect of pharmacy practice in</w:t>
      </w:r>
      <w:r>
        <w:t xml:space="preserve"> </w:t>
      </w:r>
      <w:r>
        <w:rPr>
          <w:bCs/>
          <w:b/>
        </w:rPr>
        <w:t xml:space="preserve">Vietnam Ho Chi Minh City</w:t>
      </w:r>
      <w:r>
        <w:t xml:space="preserve"> </w:t>
      </w:r>
      <w:r>
        <w:t xml:space="preserve">is strict adherence to national regulations regarding prescription drugs and narcotics. The review examined the Pharmacist's handling of prescription records and controlled substances.</w:t>
      </w:r>
    </w:p>
    <w:p>
      <w:pPr>
        <w:numPr>
          <w:ilvl w:val="0"/>
          <w:numId w:val="1001"/>
        </w:numPr>
        <w:pStyle w:val="Compact"/>
      </w:pPr>
      <w:r>
        <w:rPr>
          <w:bCs/>
          <w:b/>
        </w:rPr>
        <w:t xml:space="preserve">Prescription Verification:</w:t>
      </w:r>
      <w:r>
        <w:t xml:space="preserve"> </w:t>
      </w:r>
      <w:r>
        <w:t xml:space="preserve">The Pharmacist demonstrated a rigorous process for verifying prescriptions, ensuring they meet the legal requirements mandated by Vietnamese law. This includes checking for the prescriber's signature, stamp, and validity period.</w:t>
      </w:r>
    </w:p>
    <w:p>
      <w:pPr>
        <w:numPr>
          <w:ilvl w:val="0"/>
          <w:numId w:val="1001"/>
        </w:numPr>
        <w:pStyle w:val="Compact"/>
      </w:pPr>
      <w:r>
        <w:rPr>
          <w:bCs/>
          <w:b/>
        </w:rPr>
        <w:t xml:space="preserve">Record Keeping:</w:t>
      </w:r>
      <w:r>
        <w:t xml:space="preserve"> </w:t>
      </w:r>
      <w:r>
        <w:t xml:space="preserve">Documentation of drug dispensing was found to be accurate and up-to-date. The separation of records for narcotic and psychotropic substances was maintained in accordance with Ministry of Health directives.</w:t>
      </w:r>
    </w:p>
    <w:p>
      <w:pPr>
        <w:numPr>
          <w:ilvl w:val="0"/>
          <w:numId w:val="1001"/>
        </w:numPr>
        <w:pStyle w:val="Compact"/>
      </w:pPr>
      <w:r>
        <w:rPr>
          <w:bCs/>
          <w:b/>
        </w:rPr>
        <w:t xml:space="preserve">Licensing:</w:t>
      </w:r>
      <w:r>
        <w:t xml:space="preserve"> </w:t>
      </w:r>
      <w:r>
        <w:t xml:space="preserve">The Pharmacist's professional license was verified as current and valid for practice within the Ho Chi Minh City jurisdiction.</w:t>
      </w:r>
    </w:p>
    <w:bookmarkEnd w:id="21"/>
    <w:bookmarkStart w:id="24" w:name="X11ff2d9097d992ba5093f1ad940bca5e1f0f340"/>
    <w:p>
      <w:pPr>
        <w:pStyle w:val="Heading2"/>
      </w:pPr>
      <w:r>
        <w:t xml:space="preserve">3. Clinical Competence and Medication Safety</w:t>
      </w:r>
    </w:p>
    <w:p>
      <w:pPr>
        <w:pStyle w:val="FirstParagraph"/>
      </w:pPr>
      <w:r>
        <w:t xml:space="preserve">The core of this</w:t>
      </w:r>
      <w:r>
        <w:t xml:space="preserve"> </w:t>
      </w:r>
      <w:r>
        <w:rPr>
          <w:bCs/>
          <w:b/>
        </w:rPr>
        <w:t xml:space="preserve">Peer Review Report</w:t>
      </w:r>
      <w:r>
        <w:t xml:space="preserve"> </w:t>
      </w:r>
      <w:r>
        <w:t xml:space="preserve">assesses the clinical skills of the</w:t>
      </w:r>
      <w:r>
        <w:t xml:space="preserve"> </w:t>
      </w:r>
      <w:r>
        <w:rPr>
          <w:bCs/>
          <w:b/>
        </w:rPr>
        <w:t xml:space="preserve">Pharmacist</w:t>
      </w:r>
      <w:r>
        <w:t xml:space="preserve">. In the bustling environment of Ho Chi Minh City, where polypharmacy is common among the aging population, clinical vigilance is paramount.</w:t>
      </w:r>
    </w:p>
    <w:bookmarkStart w:id="22" w:name="drug-interaction-screening"/>
    <w:p>
      <w:pPr>
        <w:pStyle w:val="Heading3"/>
      </w:pPr>
      <w:r>
        <w:t xml:space="preserve">Drug Interaction Screening</w:t>
      </w:r>
    </w:p>
    <w:p>
      <w:pPr>
        <w:pStyle w:val="FirstParagraph"/>
      </w:pPr>
      <w:r>
        <w:t xml:space="preserve">The Pharmacist was observed utilizing clinical decision support tools to screen for potential drug-drug and drug-disease interactions. During the review period, the Pharmacist successfully identified and intervened in three cases of potential adverse interactions, demonstrating high clinical acuity.</w:t>
      </w:r>
    </w:p>
    <w:bookmarkEnd w:id="22"/>
    <w:bookmarkStart w:id="23" w:name="dispensing-accuracy"/>
    <w:p>
      <w:pPr>
        <w:pStyle w:val="Heading3"/>
      </w:pPr>
      <w:r>
        <w:t xml:space="preserve">Dispensing Accuracy</w:t>
      </w:r>
    </w:p>
    <w:p>
      <w:pPr>
        <w:pStyle w:val="FirstParagraph"/>
      </w:pPr>
      <w:r>
        <w:t xml:space="preserve">A random audit of 50 dispensed prescriptions revealed a 100% accuracy rate regarding drug name, dosage form, strength, and quantity. The Pharmacist adhered to the "five rights" of medication administration: right patient, right drug, right dose, right route, and right time.</w:t>
      </w:r>
    </w:p>
    <w:bookmarkEnd w:id="23"/>
    <w:bookmarkEnd w:id="24"/>
    <w:bookmarkStart w:id="25" w:name="patient-counseling-and-communication"/>
    <w:p>
      <w:pPr>
        <w:pStyle w:val="Heading2"/>
      </w:pPr>
      <w:r>
        <w:t xml:space="preserve">4. Patient Counseling and Communication</w:t>
      </w:r>
    </w:p>
    <w:p>
      <w:pPr>
        <w:pStyle w:val="FirstParagraph"/>
      </w:pPr>
      <w:r>
        <w:t xml:space="preserve">Effective communication is essential for a</w:t>
      </w:r>
      <w:r>
        <w:t xml:space="preserve"> </w:t>
      </w:r>
      <w:r>
        <w:rPr>
          <w:bCs/>
          <w:b/>
        </w:rPr>
        <w:t xml:space="preserve">Pharmacist</w:t>
      </w:r>
      <w:r>
        <w:t xml:space="preserve"> </w:t>
      </w:r>
      <w:r>
        <w:t xml:space="preserve">in</w:t>
      </w:r>
      <w:r>
        <w:t xml:space="preserve"> </w:t>
      </w:r>
      <w:r>
        <w:rPr>
          <w:bCs/>
          <w:b/>
        </w:rPr>
        <w:t xml:space="preserve">Vietnam Ho Chi Minh City</w:t>
      </w:r>
      <w:r>
        <w:t xml:space="preserve">, where patients may have varying levels of health literacy. The review evaluated the Pharmacist's ability to counsel patients on medication usage.</w:t>
      </w:r>
    </w:p>
    <w:p>
      <w:pPr>
        <w:numPr>
          <w:ilvl w:val="0"/>
          <w:numId w:val="1002"/>
        </w:numPr>
        <w:pStyle w:val="Compact"/>
      </w:pPr>
      <w:r>
        <w:rPr>
          <w:bCs/>
          <w:b/>
        </w:rPr>
        <w:t xml:space="preserve">Language Proficiency:</w:t>
      </w:r>
      <w:r>
        <w:t xml:space="preserve"> </w:t>
      </w:r>
      <w:r>
        <w:t xml:space="preserve">The Pharmacist demonstrated excellent proficiency in Vietnamese, ensuring clear instructions were provided. Additionally, the ability to communicate basic instructions in English was noted as a valuable asset for the diverse demographic of the city.</w:t>
      </w:r>
    </w:p>
    <w:p>
      <w:pPr>
        <w:numPr>
          <w:ilvl w:val="0"/>
          <w:numId w:val="1002"/>
        </w:numPr>
        <w:pStyle w:val="Compact"/>
      </w:pPr>
      <w:r>
        <w:rPr>
          <w:bCs/>
          <w:b/>
        </w:rPr>
        <w:t xml:space="preserve">Counseling Quality:</w:t>
      </w:r>
      <w:r>
        <w:t xml:space="preserve"> </w:t>
      </w:r>
      <w:r>
        <w:t xml:space="preserve">Patients were observed receiving clear instructions on administration techniques, potential side effects, and storage conditions. The Pharmacist employed the "teach-back" method to ensure patient understanding.</w:t>
      </w:r>
    </w:p>
    <w:p>
      <w:pPr>
        <w:numPr>
          <w:ilvl w:val="0"/>
          <w:numId w:val="1002"/>
        </w:numPr>
        <w:pStyle w:val="Compact"/>
      </w:pPr>
      <w:r>
        <w:rPr>
          <w:bCs/>
          <w:b/>
        </w:rPr>
        <w:t xml:space="preserve">Empathy and Professionalism:</w:t>
      </w:r>
      <w:r>
        <w:t xml:space="preserve"> </w:t>
      </w:r>
      <w:r>
        <w:t xml:space="preserve">The Pharmacist maintained a professional, empathetic demeanor, addressing patient concerns regarding chronic conditions such as hypertension and diabetes with patience and clarity.</w:t>
      </w:r>
    </w:p>
    <w:bookmarkEnd w:id="25"/>
    <w:bookmarkStart w:id="26" w:name="Xea58e60639e268a9122f901f0f5a653f42e06cc"/>
    <w:p>
      <w:pPr>
        <w:pStyle w:val="Heading2"/>
      </w:pPr>
      <w:r>
        <w:t xml:space="preserve">5. Inventory Management and Storage Conditions</w:t>
      </w:r>
    </w:p>
    <w:p>
      <w:pPr>
        <w:pStyle w:val="FirstParagraph"/>
      </w:pPr>
      <w:r>
        <w:t xml:space="preserve">Given the tropical climate of</w:t>
      </w:r>
      <w:r>
        <w:t xml:space="preserve"> </w:t>
      </w:r>
      <w:r>
        <w:rPr>
          <w:bCs/>
          <w:b/>
        </w:rPr>
        <w:t xml:space="preserve">Vietnam Ho Chi Minh City</w:t>
      </w:r>
      <w:r>
        <w:t xml:space="preserve">, maintaining appropriate storage conditions for pharmaceutical products is a significant challenge. The</w:t>
      </w:r>
      <w:r>
        <w:t xml:space="preserve"> </w:t>
      </w:r>
      <w:r>
        <w:rPr>
          <w:bCs/>
          <w:b/>
        </w:rPr>
        <w:t xml:space="preserve">Peer Review Report</w:t>
      </w:r>
      <w:r>
        <w:t xml:space="preserve"> </w:t>
      </w:r>
      <w:r>
        <w:t xml:space="preserve">includes an assessment of the pharmacy's physical environment.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Standard Requirement</w:t>
            </w:r>
          </w:p>
        </w:tc>
        <w:tc>
          <w:tcPr/>
          <w:p>
            <w:pPr>
              <w:pStyle w:val="Compact"/>
              <w:jc w:val="left"/>
            </w:pPr>
            <w:r>
              <w:t xml:space="preserve">Observed Status</w:t>
            </w:r>
          </w:p>
        </w:tc>
        <w:tc>
          <w:tcPr/>
          <w:p>
            <w:pPr>
              <w:pStyle w:val="Compact"/>
              <w:jc w:val="left"/>
            </w:pPr>
            <w:r>
              <w:t xml:space="preserve">Compliance</w:t>
            </w:r>
          </w:p>
        </w:tc>
      </w:tr>
      <w:tr>
        <w:tc>
          <w:tcPr/>
          <w:p>
            <w:pPr>
              <w:pStyle w:val="Compact"/>
              <w:jc w:val="left"/>
            </w:pPr>
            <w:r>
              <w:t xml:space="preserve">Temperature Control</w:t>
            </w:r>
          </w:p>
        </w:tc>
        <w:tc>
          <w:tcPr/>
          <w:p>
            <w:pPr>
              <w:pStyle w:val="Compact"/>
              <w:jc w:val="left"/>
            </w:pPr>
            <w:r>
              <w:t xml:space="preserve">15°C - 25°C (General), 2°C - 8°C (Cold Chain)</w:t>
            </w:r>
          </w:p>
        </w:tc>
        <w:tc>
          <w:tcPr/>
          <w:p>
            <w:pPr>
              <w:pStyle w:val="Compact"/>
              <w:jc w:val="left"/>
            </w:pPr>
            <w:r>
              <w:t xml:space="preserve">Logs reviewed; temperatures within range.</w:t>
            </w:r>
          </w:p>
        </w:tc>
        <w:tc>
          <w:tcPr/>
          <w:p>
            <w:pPr>
              <w:pStyle w:val="Compact"/>
              <w:jc w:val="left"/>
            </w:pPr>
            <w:r>
              <w:t xml:space="preserve">Compliant</w:t>
            </w:r>
          </w:p>
        </w:tc>
      </w:tr>
      <w:tr>
        <w:tc>
          <w:tcPr/>
          <w:p>
            <w:pPr>
              <w:pStyle w:val="Compact"/>
              <w:jc w:val="left"/>
            </w:pPr>
            <w:r>
              <w:t xml:space="preserve">Humidity Control</w:t>
            </w:r>
          </w:p>
        </w:tc>
        <w:tc>
          <w:tcPr/>
          <w:p>
            <w:pPr>
              <w:pStyle w:val="Compact"/>
              <w:jc w:val="left"/>
            </w:pPr>
            <w:r>
              <w:t xml:space="preserve">35% - 65% RH</w:t>
            </w:r>
          </w:p>
        </w:tc>
        <w:tc>
          <w:tcPr/>
          <w:p>
            <w:pPr>
              <w:pStyle w:val="Compact"/>
              <w:jc w:val="left"/>
            </w:pPr>
            <w:r>
              <w:t xml:space="preserve">Dehumidifiers operational; levels stable.</w:t>
            </w:r>
          </w:p>
        </w:tc>
        <w:tc>
          <w:tcPr/>
          <w:p>
            <w:pPr>
              <w:pStyle w:val="Compact"/>
              <w:jc w:val="left"/>
            </w:pPr>
            <w:r>
              <w:t xml:space="preserve">Compliant</w:t>
            </w:r>
          </w:p>
        </w:tc>
      </w:tr>
      <w:tr>
        <w:tc>
          <w:tcPr/>
          <w:p>
            <w:pPr>
              <w:pStyle w:val="Compact"/>
              <w:jc w:val="left"/>
            </w:pPr>
            <w:r>
              <w:t xml:space="preserve">Expiry Monitoring</w:t>
            </w:r>
          </w:p>
        </w:tc>
        <w:tc>
          <w:tcPr/>
          <w:p>
            <w:pPr>
              <w:pStyle w:val="Compact"/>
              <w:jc w:val="left"/>
            </w:pPr>
            <w:r>
              <w:t xml:space="preserve">FIFO (First-In, First-Out) Method</w:t>
            </w:r>
          </w:p>
        </w:tc>
        <w:tc>
          <w:tcPr/>
          <w:p>
            <w:pPr>
              <w:pStyle w:val="Compact"/>
              <w:jc w:val="left"/>
            </w:pPr>
            <w:r>
              <w:t xml:space="preserve">Systematic checks in place; no expired stock found.</w:t>
            </w:r>
          </w:p>
        </w:tc>
        <w:tc>
          <w:tcPr/>
          <w:p>
            <w:pPr>
              <w:pStyle w:val="Compact"/>
              <w:jc w:val="left"/>
            </w:pPr>
            <w:r>
              <w:t xml:space="preserve">Compliant</w:t>
            </w:r>
          </w:p>
        </w:tc>
      </w:tr>
    </w:tbl>
    <w:bookmarkEnd w:id="26"/>
    <w:bookmarkStart w:id="27" w:name="ethical-practice-and-professionalism"/>
    <w:p>
      <w:pPr>
        <w:pStyle w:val="Heading2"/>
      </w:pPr>
      <w:r>
        <w:t xml:space="preserve">6. Ethical Practice and Professionalism</w:t>
      </w:r>
    </w:p>
    <w:p>
      <w:pPr>
        <w:pStyle w:val="FirstParagraph"/>
      </w:pPr>
      <w:r>
        <w:t xml:space="preserve">The</w:t>
      </w:r>
      <w:r>
        <w:t xml:space="preserve"> </w:t>
      </w:r>
      <w:r>
        <w:rPr>
          <w:bCs/>
          <w:b/>
        </w:rPr>
        <w:t xml:space="preserve">Pharmacist</w:t>
      </w:r>
      <w:r>
        <w:t xml:space="preserve"> </w:t>
      </w:r>
      <w:r>
        <w:t xml:space="preserve">was evaluated against the Code of Ethics for Pharmacists in Vietnam. The review found no evidence of unethical behavior, including the promotion of unnecessary medications or conflicts of interest. The Pharmacist demonstrated integrity in handling patient confidentiality and protected health information (PHI) in accordance with local data protection standards.</w:t>
      </w:r>
    </w:p>
    <w:bookmarkEnd w:id="27"/>
    <w:bookmarkStart w:id="28" w:name="recommendations-for-improvement"/>
    <w:p>
      <w:pPr>
        <w:pStyle w:val="Heading2"/>
      </w:pPr>
      <w:r>
        <w:t xml:space="preserve">7. Recommendations for Improvement</w:t>
      </w:r>
    </w:p>
    <w:p>
      <w:pPr>
        <w:pStyle w:val="FirstParagraph"/>
      </w:pPr>
      <w:r>
        <w:t xml:space="preserve">While the overall performance of the</w:t>
      </w:r>
      <w:r>
        <w:t xml:space="preserve"> </w:t>
      </w:r>
      <w:r>
        <w:rPr>
          <w:bCs/>
          <w:b/>
        </w:rPr>
        <w:t xml:space="preserve">Pharmacist</w:t>
      </w:r>
      <w:r>
        <w:t xml:space="preserve"> </w:t>
      </w:r>
      <w:r>
        <w:t xml:space="preserve">is rated as excellent, the following recommendations are made to further enhance practice quality in the context of</w:t>
      </w:r>
      <w:r>
        <w:t xml:space="preserve"> </w:t>
      </w:r>
      <w:r>
        <w:rPr>
          <w:bCs/>
          <w:b/>
        </w:rPr>
        <w:t xml:space="preserve">Vietnam Ho Chi Minh City</w:t>
      </w:r>
      <w:r>
        <w:t xml:space="preserve">:</w:t>
      </w:r>
    </w:p>
    <w:p>
      <w:pPr>
        <w:numPr>
          <w:ilvl w:val="0"/>
          <w:numId w:val="1003"/>
        </w:numPr>
        <w:pStyle w:val="Compact"/>
      </w:pPr>
      <w:r>
        <w:rPr>
          <w:bCs/>
          <w:b/>
        </w:rPr>
        <w:t xml:space="preserve">Continuing Education:</w:t>
      </w:r>
      <w:r>
        <w:t xml:space="preserve"> </w:t>
      </w:r>
      <w:r>
        <w:t xml:space="preserve">It is recommended that the Pharmacist pursue advanced training in clinical pharmacotherapy, specifically focusing on emerging treatments for non-communicable diseases prevalent in the region.</w:t>
      </w:r>
    </w:p>
    <w:p>
      <w:pPr>
        <w:numPr>
          <w:ilvl w:val="0"/>
          <w:numId w:val="1003"/>
        </w:numPr>
        <w:pStyle w:val="Compact"/>
      </w:pPr>
      <w:r>
        <w:rPr>
          <w:bCs/>
          <w:b/>
        </w:rPr>
        <w:t xml:space="preserve">Digital Integration:</w:t>
      </w:r>
      <w:r>
        <w:t xml:space="preserve"> </w:t>
      </w:r>
      <w:r>
        <w:t xml:space="preserve">Enhance the use of digital health records to improve interoperability with local hospitals and clinics, facilitating better patient care coordination.</w:t>
      </w:r>
    </w:p>
    <w:p>
      <w:pPr>
        <w:numPr>
          <w:ilvl w:val="0"/>
          <w:numId w:val="1003"/>
        </w:numPr>
        <w:pStyle w:val="Compact"/>
      </w:pPr>
      <w:r>
        <w:rPr>
          <w:bCs/>
          <w:b/>
        </w:rPr>
        <w:t xml:space="preserve">Community Outreach:</w:t>
      </w:r>
      <w:r>
        <w:t xml:space="preserve"> </w:t>
      </w:r>
      <w:r>
        <w:t xml:space="preserve">Engage in more community health education programs to raise awareness about antibiotic resistance, a growing concern in the city.</w:t>
      </w:r>
    </w:p>
    <w:bookmarkEnd w:id="28"/>
    <w:bookmarkStart w:id="29" w:name="conclusion"/>
    <w:p>
      <w:pPr>
        <w:pStyle w:val="Heading2"/>
      </w:pPr>
      <w:r>
        <w:t xml:space="preserve">8. Conclusion</w:t>
      </w:r>
    </w:p>
    <w:p>
      <w:pPr>
        <w:pStyle w:val="FirstParagraph"/>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Pharmacist</w:t>
      </w:r>
      <w:r>
        <w:t xml:space="preserve"> </w:t>
      </w:r>
      <w:r>
        <w:t xml:space="preserve">is deemed fully competent and compliant with all professional standards required for practice in</w:t>
      </w:r>
      <w:r>
        <w:t xml:space="preserve"> </w:t>
      </w:r>
      <w:r>
        <w:rPr>
          <w:bCs/>
          <w:b/>
        </w:rPr>
        <w:t xml:space="preserve">Vietnam Ho Chi Minh City</w:t>
      </w:r>
      <w:r>
        <w:t xml:space="preserve">. The Pharmacist exhibits a high level of clinical skill, regulatory knowledge, and patient-centered care. This review confirms their suitability to continue their professional practice without restriction.</w:t>
      </w:r>
    </w:p>
    <w:p>
      <w:pPr>
        <w:pStyle w:val="BodyText"/>
      </w:pPr>
      <w:r>
        <w:rPr>
          <w:bCs/>
          <w:b/>
        </w:rPr>
        <w:t xml:space="preserve">Reviewed By:</w:t>
      </w:r>
      <w:r>
        <w:br/>
      </w:r>
      <w:r>
        <w:t xml:space="preserve">Dr. Tran Thi B</w:t>
      </w:r>
      <w:r>
        <w:br/>
      </w:r>
      <w:r>
        <w:t xml:space="preserve">Senior Clinical Pharmacist</w:t>
      </w:r>
      <w:r>
        <w:br/>
      </w:r>
      <w:r>
        <w:t xml:space="preserve">Ho Chi Minh City Pharmacy Association</w:t>
      </w:r>
    </w:p>
    <w:p>
      <w:pPr>
        <w:pStyle w:val="BodyText"/>
      </w:pPr>
      <w:r>
        <w:rPr>
          <w:bCs/>
          <w:b/>
        </w:rPr>
        <w:t xml:space="preserve">Acknowledged By:</w:t>
      </w:r>
      <w:r>
        <w:br/>
      </w:r>
      <w:r>
        <w:t xml:space="preserve">Nguyen Van A</w:t>
      </w:r>
      <w:r>
        <w:br/>
      </w:r>
      <w:r>
        <w:t xml:space="preserve">Licensed Pharmacist</w:t>
      </w:r>
    </w:p>
    <w:p>
      <w:pPr>
        <w:pStyle w:val="BodyText"/>
      </w:pPr>
      <w:r>
        <w:t xml:space="preserve">This document is confidential and intended solely for the use of the individuals and entities named above.</w:t>
      </w:r>
      <w:r>
        <w:br/>
      </w:r>
      <w:r>
        <w:t xml:space="preserve">Generated for Peer Review Purposes in Ho Chi Minh City, Vietnam.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Professional Competency</dc:title>
  <dc:creator/>
  <dc:language>en</dc:language>
  <cp:keywords/>
  <dcterms:created xsi:type="dcterms:W3CDTF">2026-10-10T13:53:32Z</dcterms:created>
  <dcterms:modified xsi:type="dcterms:W3CDTF">2026-10-10T13:53:32Z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