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t xml:space="preserve">Professional Competency Assessment: Visual Arts &amp; Photography</w:t>
      </w:r>
    </w:p>
    <w:bookmarkEnd w:id="20"/>
    <w:p>
      <w:pPr>
        <w:pStyle w:val="BodyText"/>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FR-2023-PH-089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artistic integrity of a</w:t>
      </w:r>
      <w:r>
        <w:t xml:space="preserve"> </w:t>
      </w:r>
      <w:r>
        <w:rPr>
          <w:bCs/>
          <w:b/>
        </w:rPr>
        <w:t xml:space="preserve">Photographer</w:t>
      </w:r>
      <w:r>
        <w:t xml:space="preserve"> </w:t>
      </w:r>
      <w:r>
        <w:t xml:space="preserve">operating within the dynamic metropolitan landscape of</w:t>
      </w:r>
      <w:r>
        <w:t xml:space="preserve"> </w:t>
      </w:r>
      <w:r>
        <w:rPr>
          <w:bCs/>
          <w:b/>
        </w:rPr>
        <w:t xml:space="preserve">Germany Frankfurt</w:t>
      </w:r>
      <w:r>
        <w:t xml:space="preserve">. The purpose of this document is to assess the subject's alignment with international industry standards while considering the specific cultural, legal, and aesthetic demands of the Frankfurt market.</w:t>
      </w:r>
    </w:p>
    <w:p>
      <w:pPr>
        <w:pStyle w:val="BodyText"/>
      </w:pPr>
      <w:r>
        <w:t xml:space="preserve">Frankfurt am Main, often referred to as "Mainhattan," presents a unique environment for visual storytelling. It is a global financial hub characterized by a striking juxtaposition of futuristic skyscrapers, historic medieval architecture, and vibrant cultural districts. A</w:t>
      </w:r>
      <w:r>
        <w:t xml:space="preserve"> </w:t>
      </w:r>
      <w:r>
        <w:rPr>
          <w:bCs/>
          <w:b/>
        </w:rPr>
        <w:t xml:space="preserve">Photographer</w:t>
      </w:r>
      <w:r>
        <w:t xml:space="preserve"> </w:t>
      </w:r>
      <w:r>
        <w:t xml:space="preserve">working in this region must possess not only technical mastery but also the ability to navigate complex lighting conditions, diverse architectural styles, and the specific expectations of a sophisticated German clientele. This review analyzes the subject's performance across these critical dimensions.</w:t>
      </w:r>
    </w:p>
    <w:bookmarkEnd w:id="21"/>
    <w:bookmarkStart w:id="22" w:name="X64e5bdf772f86507176e12e7de64eeef2316401"/>
    <w:p>
      <w:pPr>
        <w:pStyle w:val="Heading2"/>
      </w:pPr>
      <w:r>
        <w:t xml:space="preserve">2. Technical Proficiency and Equipment Standards</w:t>
      </w:r>
    </w:p>
    <w:p>
      <w:pPr>
        <w:pStyle w:val="FirstParagraph"/>
      </w:pPr>
      <w:r>
        <w:t xml:space="preserve">The first pillar of this</w:t>
      </w:r>
      <w:r>
        <w:t xml:space="preserve"> </w:t>
      </w:r>
      <w:r>
        <w:rPr>
          <w:bCs/>
          <w:b/>
        </w:rPr>
        <w:t xml:space="preserve">Peer Review Report</w:t>
      </w:r>
      <w:r>
        <w:t xml:space="preserve"> </w:t>
      </w:r>
      <w:r>
        <w:t xml:space="preserve">examines the technical execution of the</w:t>
      </w:r>
      <w:r>
        <w:t xml:space="preserve"> </w:t>
      </w:r>
      <w:r>
        <w:rPr>
          <w:bCs/>
          <w:b/>
        </w:rPr>
        <w:t xml:space="preserve">Photographer</w:t>
      </w:r>
      <w:r>
        <w:t xml:space="preserve">. In the high-stakes environment of</w:t>
      </w:r>
      <w:r>
        <w:t xml:space="preserve"> </w:t>
      </w:r>
      <w:r>
        <w:rPr>
          <w:bCs/>
          <w:b/>
        </w:rPr>
        <w:t xml:space="preserve">Germany Frankfurt</w:t>
      </w:r>
      <w:r>
        <w:t xml:space="preserve">, where corporate clients and luxury brands demand perfection, technical errors are rarely tolerated. The subject demonstrates an exceptional command of exposure, focus, and depth of field.</w:t>
      </w:r>
    </w:p>
    <w:p>
      <w:pPr>
        <w:pStyle w:val="BodyText"/>
      </w:pPr>
      <w:r>
        <w:t xml:space="preserve">Specifically, the review highlights the subject's ability to manage challenging lighting scenarios common in Frankfurt. Whether capturing the reflective glass facades of the banking district during the "blue hour" or dealing with the harsh midday sun in the Römerberg square, the</w:t>
      </w:r>
      <w:r>
        <w:t xml:space="preserve"> </w:t>
      </w:r>
      <w:r>
        <w:rPr>
          <w:bCs/>
          <w:b/>
        </w:rPr>
        <w:t xml:space="preserve">Photographer</w:t>
      </w:r>
      <w:r>
        <w:t xml:space="preserve"> </w:t>
      </w:r>
      <w:r>
        <w:t xml:space="preserve">utilizes advanced lighting techniques, including off-camera flash and natural light manipulation, to achieve balanced and aesthetically pleasing results. The use of high-resolution medium format equipment and professional-grade lenses ensures that the output meets the rigorous print and digital standards required by major German publications and advertising agencies.</w:t>
      </w:r>
    </w:p>
    <w:bookmarkEnd w:id="22"/>
    <w:bookmarkStart w:id="23" w:name="artistic-vision-and-local-context"/>
    <w:p>
      <w:pPr>
        <w:pStyle w:val="Heading2"/>
      </w:pPr>
      <w:r>
        <w:t xml:space="preserve">3. Artistic Vision and Local Context</w:t>
      </w:r>
    </w:p>
    <w:p>
      <w:pPr>
        <w:pStyle w:val="FirstParagraph"/>
      </w:pPr>
      <w:r>
        <w:t xml:space="preserve">A critical component of this assessment is the</w:t>
      </w:r>
      <w:r>
        <w:t xml:space="preserve"> </w:t>
      </w:r>
      <w:r>
        <w:rPr>
          <w:bCs/>
          <w:b/>
        </w:rPr>
        <w:t xml:space="preserve">Photographer</w:t>
      </w:r>
      <w:r>
        <w:t xml:space="preserve">'s ability to interpret the visual identity of</w:t>
      </w:r>
      <w:r>
        <w:t xml:space="preserve"> </w:t>
      </w:r>
      <w:r>
        <w:rPr>
          <w:bCs/>
          <w:b/>
        </w:rPr>
        <w:t xml:space="preserve">Germany Frankfurt</w:t>
      </w:r>
      <w:r>
        <w:t xml:space="preserve">. The review finds that the subject possesses a keen artistic eye that goes beyond mere documentation. The portfolio reviewed demonstrates a deep understanding of the city's duality.</w:t>
      </w:r>
    </w:p>
    <w:p>
      <w:pPr>
        <w:pStyle w:val="BodyText"/>
      </w:pPr>
      <w:r>
        <w:t xml:space="preserve">The subject successfully captures the sleek, modern essence of the skyline while also honoring the city's rich history. In street photography assignments within the Sachsenhausen district, the</w:t>
      </w:r>
      <w:r>
        <w:t xml:space="preserve"> </w:t>
      </w:r>
      <w:r>
        <w:rPr>
          <w:bCs/>
          <w:b/>
        </w:rPr>
        <w:t xml:space="preserve">Photographer</w:t>
      </w:r>
      <w:r>
        <w:t xml:space="preserve"> </w:t>
      </w:r>
      <w:r>
        <w:t xml:space="preserve">exhibits a respectful and observant approach, capturing candid moments that reflect the authentic life of the city without intrusion. This sensitivity is crucial in Germany, where privacy laws and cultural norms regarding public photography are strictly observed. The artistic direction shown in the portfolio suggests a mature understanding of composition, color theory, and narrative flow, positioning the subject as a top-tier creative professional in the region.</w:t>
      </w:r>
    </w:p>
    <w:bookmarkEnd w:id="23"/>
    <w:bookmarkStart w:id="24" w:name="professionalism-and-client-relations"/>
    <w:p>
      <w:pPr>
        <w:pStyle w:val="Heading2"/>
      </w:pPr>
      <w:r>
        <w:t xml:space="preserve">4. Professionalism and Client Relations</w:t>
      </w:r>
    </w:p>
    <w:p>
      <w:pPr>
        <w:pStyle w:val="FirstParagraph"/>
      </w:pPr>
      <w:r>
        <w:t xml:space="preserve">Operating in</w:t>
      </w:r>
      <w:r>
        <w:t xml:space="preserve"> </w:t>
      </w:r>
      <w:r>
        <w:rPr>
          <w:bCs/>
          <w:b/>
        </w:rPr>
        <w:t xml:space="preserve">Germany Frankfurt</w:t>
      </w:r>
      <w:r>
        <w:t xml:space="preserve"> </w:t>
      </w:r>
      <w:r>
        <w:t xml:space="preserve">requires a high degree of professionalism, punctuality, and adherence to contractual obligations. This</w:t>
      </w:r>
      <w:r>
        <w:t xml:space="preserve"> </w:t>
      </w:r>
      <w:r>
        <w:rPr>
          <w:bCs/>
          <w:b/>
        </w:rPr>
        <w:t xml:space="preserve">Peer Review Report</w:t>
      </w:r>
      <w:r>
        <w:t xml:space="preserve"> </w:t>
      </w:r>
      <w:r>
        <w:t xml:space="preserve">evaluates the subject's interpersonal skills and business conduct based on feedback from local clients and collaborators.</w:t>
      </w:r>
    </w:p>
    <w:p>
      <w:pPr>
        <w:pStyle w:val="BodyText"/>
      </w:pPr>
      <w:r>
        <w:t xml:space="preserve">The</w:t>
      </w:r>
      <w:r>
        <w:t xml:space="preserve"> </w:t>
      </w:r>
      <w:r>
        <w:rPr>
          <w:bCs/>
          <w:b/>
        </w:rPr>
        <w:t xml:space="preserve">Photographer</w:t>
      </w:r>
      <w:r>
        <w:t xml:space="preserve"> </w:t>
      </w:r>
      <w:r>
        <w:t xml:space="preserve">is commended for their reliability and clear communication. German business culture values precision and directness, and the subject aligns well with these expectations. The review notes that the</w:t>
      </w:r>
      <w:r>
        <w:t xml:space="preserve"> </w:t>
      </w:r>
      <w:r>
        <w:rPr>
          <w:bCs/>
          <w:b/>
        </w:rPr>
        <w:t xml:space="preserve">Photographer</w:t>
      </w:r>
      <w:r>
        <w:t xml:space="preserve"> </w:t>
      </w:r>
      <w:r>
        <w:t xml:space="preserve">consistently delivers projects within agreed-upon timelines and budgets. Furthermore, the subject demonstrates a strong ability to interpret client briefs, translating abstract corporate goals into concrete visual strategies. This is particularly evident in corporate headshots and event coverage for international conferences held at the Messe Frankfurt, where the subject's ability to work under pressure and maintain a professional demeanor is highly rated.</w:t>
      </w:r>
    </w:p>
    <w:bookmarkEnd w:id="24"/>
    <w:bookmarkStart w:id="25" w:name="legal-compliance-and-ethical-standards"/>
    <w:p>
      <w:pPr>
        <w:pStyle w:val="Heading2"/>
      </w:pPr>
      <w:r>
        <w:t xml:space="preserve">5. Legal Compliance and Ethical Standards</w:t>
      </w:r>
    </w:p>
    <w:p>
      <w:pPr>
        <w:pStyle w:val="FirstParagraph"/>
      </w:pPr>
      <w:r>
        <w:t xml:space="preserve">Given the strict legal framework in Germany regarding image rights (Bildnisrecht) and copyright, this</w:t>
      </w:r>
      <w:r>
        <w:t xml:space="preserve"> </w:t>
      </w:r>
      <w:r>
        <w:rPr>
          <w:bCs/>
          <w:b/>
        </w:rPr>
        <w:t xml:space="preserve">Peer Review Report</w:t>
      </w:r>
      <w:r>
        <w:t xml:space="preserve"> </w:t>
      </w:r>
      <w:r>
        <w:t xml:space="preserve">places significant emphasis on the</w:t>
      </w:r>
      <w:r>
        <w:t xml:space="preserve"> </w:t>
      </w:r>
      <w:r>
        <w:rPr>
          <w:bCs/>
          <w:b/>
        </w:rPr>
        <w:t xml:space="preserve">Photographer</w:t>
      </w:r>
      <w:r>
        <w:t xml:space="preserve">'s adherence to legal standards. The subject demonstrates a thorough understanding of the German Civil Code (BGB) as it pertains to photography.</w:t>
      </w:r>
    </w:p>
    <w:p>
      <w:pPr>
        <w:pStyle w:val="BodyText"/>
      </w:pPr>
      <w:r>
        <w:t xml:space="preserve">The review confirms that the</w:t>
      </w:r>
      <w:r>
        <w:t xml:space="preserve"> </w:t>
      </w:r>
      <w:r>
        <w:rPr>
          <w:bCs/>
          <w:b/>
        </w:rPr>
        <w:t xml:space="preserve">Photographer</w:t>
      </w:r>
      <w:r>
        <w:t xml:space="preserve"> </w:t>
      </w:r>
      <w:r>
        <w:t xml:space="preserve">consistently secures necessary model releases and property permissions, particularly when shooting in sensitive areas of</w:t>
      </w:r>
      <w:r>
        <w:t xml:space="preserve"> </w:t>
      </w:r>
      <w:r>
        <w:rPr>
          <w:bCs/>
          <w:b/>
        </w:rPr>
        <w:t xml:space="preserve">Germany Frankfurt</w:t>
      </w:r>
      <w:r>
        <w:t xml:space="preserve">. This diligence protects both the client and the photographer from potential legal disputes. Additionally, the subject maintains ethical standards in post-processing, ensuring that images remain authentic and do not misrepresent reality, which is a growing concern in the digital age.</w:t>
      </w:r>
    </w:p>
    <w:bookmarkEnd w:id="25"/>
    <w:bookmarkStart w:id="26" w:name="overall-assessment-and-rating"/>
    <w:p>
      <w:pPr>
        <w:pStyle w:val="Heading2"/>
      </w:pPr>
      <w:r>
        <w:t xml:space="preserve">6. Overall Assessment and Rating</w:t>
      </w:r>
    </w:p>
    <w:p>
      <w:pPr>
        <w:pStyle w:val="FirstParagraph"/>
      </w:pPr>
      <w:r>
        <w:rPr>
          <w:bCs/>
          <w:b/>
        </w:rPr>
        <w:t xml:space="preserve">Overall Competency Rating:</w:t>
      </w:r>
    </w:p>
    <w:p>
      <w:pPr>
        <w:pStyle w:val="BodyText"/>
      </w:pPr>
      <w:r>
        <w:t xml:space="preserve">9.2 / 10</w:t>
      </w:r>
    </w:p>
    <w:p>
      <w:pPr>
        <w:pStyle w:val="BodyText"/>
      </w:pPr>
      <w:r>
        <w:rPr>
          <w:bCs/>
          <w:b/>
        </w:rPr>
        <w:t xml:space="preserve">Verdict:</w:t>
      </w:r>
      <w:r>
        <w:t xml:space="preserve"> </w:t>
      </w:r>
      <w:r>
        <w:t xml:space="preserve">Highly Recommended for Professional Engagement in Frankfurt.</w:t>
      </w:r>
    </w:p>
    <w:p>
      <w:pPr>
        <w:pStyle w:val="BodyText"/>
      </w:pPr>
      <w:r>
        <w:t xml:space="preserve">In conclusion, this</w:t>
      </w:r>
      <w:r>
        <w:t xml:space="preserve"> </w:t>
      </w:r>
      <w:r>
        <w:rPr>
          <w:bCs/>
          <w:b/>
        </w:rPr>
        <w:t xml:space="preserve">Peer Review Report</w:t>
      </w:r>
      <w:r>
        <w:t xml:space="preserve"> </w:t>
      </w:r>
      <w:r>
        <w:t xml:space="preserve">affirms that the subject is an exceptional</w:t>
      </w:r>
      <w:r>
        <w:t xml:space="preserve"> </w:t>
      </w:r>
      <w:r>
        <w:rPr>
          <w:bCs/>
          <w:b/>
        </w:rPr>
        <w:t xml:space="preserve">Photographer</w:t>
      </w:r>
      <w:r>
        <w:t xml:space="preserve"> </w:t>
      </w:r>
      <w:r>
        <w:t xml:space="preserve">who is well-suited to the demands of the</w:t>
      </w:r>
      <w:r>
        <w:t xml:space="preserve"> </w:t>
      </w:r>
      <w:r>
        <w:rPr>
          <w:bCs/>
          <w:b/>
        </w:rPr>
        <w:t xml:space="preserve">Germany Frankfurt</w:t>
      </w:r>
      <w:r>
        <w:t xml:space="preserve"> </w:t>
      </w:r>
      <w:r>
        <w:t xml:space="preserve">market. The combination of technical excellence, artistic sensitivity, professional reliability, and legal compliance makes this individual a valuable asset to any creative team or client organization.</w:t>
      </w:r>
    </w:p>
    <w:p>
      <w:pPr>
        <w:pStyle w:val="BodyText"/>
      </w:pPr>
      <w:r>
        <w:t xml:space="preserve">The subject's work not only meets but often exceeds the expectations of the local industry. Their ability to capture the unique spirit of Frankfurt, from its financial powerhouses to its cultural heart, demonstrates a level of mastery that is rare. It is the consensus of the review panel that this</w:t>
      </w:r>
      <w:r>
        <w:t xml:space="preserve"> </w:t>
      </w:r>
      <w:r>
        <w:rPr>
          <w:bCs/>
          <w:b/>
        </w:rPr>
        <w:t xml:space="preserve">Photographer</w:t>
      </w:r>
      <w:r>
        <w:t xml:space="preserve"> </w:t>
      </w:r>
      <w:r>
        <w:t xml:space="preserve">should be considered a leading professional in the region.</w:t>
      </w:r>
    </w:p>
    <w:p>
      <w:pPr>
        <w:pStyle w:val="BodyText"/>
      </w:pPr>
      <w:r>
        <w:rPr>
          <w:bCs/>
          <w:b/>
        </w:rPr>
        <w:t xml:space="preserve">Lead Reviewer:</w:t>
      </w:r>
    </w:p>
    <w:p>
      <w:pPr>
        <w:pStyle w:val="BodyText"/>
      </w:pPr>
      <w:r>
        <w:t xml:space="preserve">Dr. Hans Mueller</w:t>
      </w:r>
    </w:p>
    <w:p>
      <w:pPr>
        <w:pStyle w:val="BodyText"/>
      </w:pPr>
      <w:r>
        <w:t xml:space="preserve">Senior Art Director, Frankfurt Creative Council</w:t>
      </w:r>
    </w:p>
    <w:p>
      <w:pPr>
        <w:pStyle w:val="BodyText"/>
      </w:pPr>
      <w:r>
        <w:rPr>
          <w:bCs/>
          <w:b/>
        </w:rPr>
        <w:t xml:space="preserve">Co-Reviewer:</w:t>
      </w:r>
    </w:p>
    <w:p>
      <w:pPr>
        <w:pStyle w:val="BodyText"/>
      </w:pPr>
      <w:r>
        <w:t xml:space="preserve">Elena Rossi</w:t>
      </w:r>
    </w:p>
    <w:p>
      <w:pPr>
        <w:pStyle w:val="BodyText"/>
      </w:pPr>
      <w:r>
        <w:t xml:space="preserve">Head of Visual Communications, Messe Frankfurt</w:t>
      </w:r>
    </w:p>
    <w:p>
      <w:pPr>
        <w:pStyle w:val="BodyText"/>
      </w:pPr>
      <w:r>
        <w:t xml:space="preserve">© 2023 Frankfurt Professional Photography Review Board. All rights reserved. This document is confidential and intended for the use of the parties involved.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Frankfurt, Germany</dc:title>
  <dc:creator/>
  <dc:language>en</dc:language>
  <cp:keywords/>
  <dcterms:created xsi:type="dcterms:W3CDTF">2026-10-10T08:10:19Z</dcterms:created>
  <dcterms:modified xsi:type="dcterms:W3CDTF">2026-10-10T08:10:19Z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