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Canada</w:t>
      </w:r>
      <w:r>
        <w:t xml:space="preserve"> </w:t>
      </w:r>
      <w:r>
        <w:t xml:space="preserve">Toronto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Contributions</w:t>
      </w:r>
    </w:p>
    <w:p>
      <w:pPr>
        <w:pStyle w:val="BodyText"/>
      </w:pPr>
      <w:r>
        <w:rPr>
          <w:bCs/>
          <w:b/>
        </w:rPr>
        <w:t xml:space="preserve">Role:</w:t>
      </w:r>
      <w:r>
        <w:t xml:space="preserve"> </w:t>
      </w:r>
      <w:r>
        <w:t xml:space="preserve">Physicist</w:t>
      </w:r>
    </w:p>
    <w:p>
      <w:pPr>
        <w:pStyle w:val="BodyText"/>
      </w:pPr>
      <w:r>
        <w:rPr>
          <w:bCs/>
          <w:b/>
        </w:rPr>
        <w:t xml:space="preserve">Location:</w:t>
      </w:r>
      <w:r>
        <w:t xml:space="preserve"> </w:t>
      </w:r>
      <w:r>
        <w:t xml:space="preserve">Canada Toronto</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qualifications, research contributions, and technical expertise of a distinguished Physicist currently based in Canada Toronto. The purpose of this document is to provide a comprehensive evaluation of the individual's impact on the scientific community, their adherence to ethical standards, and their potential for future contributions to the field of physics within the vibrant academic and industrial landscape of Toronto.</w:t>
      </w:r>
    </w:p>
    <w:p>
      <w:pPr>
        <w:pStyle w:val="BodyText"/>
      </w:pPr>
      <w:r>
        <w:t xml:space="preserve">Toronto, as a major hub for scientific innovation in Canada, hosts numerous research institutions, universities, and technology companies. The evaluation considers the candidate's alignment with the high standards expected of physicists operating in this dynamic environment.</w:t>
      </w:r>
    </w:p>
    <w:bookmarkEnd w:id="21"/>
    <w:bookmarkStart w:id="22" w:name="professional-background"/>
    <w:p>
      <w:pPr>
        <w:pStyle w:val="Heading2"/>
      </w:pPr>
      <w:r>
        <w:t xml:space="preserve">2. Professional Background</w:t>
      </w:r>
    </w:p>
    <w:p>
      <w:pPr>
        <w:pStyle w:val="FirstParagraph"/>
      </w:pPr>
      <w:r>
        <w:t xml:space="preserve">The subject of this review holds a Ph.D. in Physics from a reputable institution and has accumulated over a decade of experience in both theoretical and experimental physics. Their career trajectory reflects a consistent commitment to advancing knowledge in areas such as quantum mechanics, condensed matter physics, and computational modeling.</w:t>
      </w:r>
    </w:p>
    <w:p>
      <w:pPr>
        <w:pStyle w:val="BodyText"/>
      </w:pPr>
      <w:r>
        <w:t xml:space="preserve">Currently affiliated with a leading research organization in Canada Toronto, the Physicist has demonstrated exceptional ability in securing funding, mentoring junior researchers, and collaborating with international teams. Their work aligns closely with the strategic goals of Canadian scientific initiatives, particularly those focused on emerging technologies and sustainable energy solutions.</w:t>
      </w:r>
    </w:p>
    <w:bookmarkEnd w:id="22"/>
    <w:bookmarkStart w:id="23" w:name="research-contributions"/>
    <w:p>
      <w:pPr>
        <w:pStyle w:val="Heading2"/>
      </w:pPr>
      <w:r>
        <w:t xml:space="preserve">3. Research Contributions</w:t>
      </w:r>
    </w:p>
    <w:p>
      <w:pPr>
        <w:pStyle w:val="FirstParagraph"/>
      </w:pPr>
      <w:r>
        <w:t xml:space="preserve">The Physicist has made significant contributions to the field through peer-reviewed publications in high-impact journals. Their research on quantum computing architectures has been particularly influential, offering novel approaches to error correction and qubit stability. These findings have been cited extensively and have contributed to ongoing efforts to develop practical quantum technologies.</w:t>
      </w:r>
    </w:p>
    <w:p>
      <w:pPr>
        <w:pStyle w:val="BodyText"/>
      </w:pPr>
      <w:r>
        <w:t xml:space="preserve">In addition to theoretical advancements, the Physicist has been instrumental in experimental projects conducted at facilities in Canada Toronto. Their work on material science has led to the discovery of new superconducting materials with potential applications in energy transmission and storage. These contributions underscore their versatility and depth of expertise.</w:t>
      </w:r>
    </w:p>
    <w:bookmarkEnd w:id="23"/>
    <w:bookmarkStart w:id="24" w:name="technical-expertise"/>
    <w:p>
      <w:pPr>
        <w:pStyle w:val="Heading2"/>
      </w:pPr>
      <w:r>
        <w:t xml:space="preserve">4. Technical Expertise</w:t>
      </w:r>
    </w:p>
    <w:p>
      <w:pPr>
        <w:pStyle w:val="FirstParagraph"/>
      </w:pPr>
      <w:r>
        <w:t xml:space="preserve">The subject exhibits a profound understanding of both classical and modern physics principles. Their technical skills include advanced computational modeling, data analysis, and experimental design. They are proficient in using state-of-the-art simulation tools and have developed custom software solutions to address complex research challenges.</w:t>
      </w:r>
    </w:p>
    <w:p>
      <w:pPr>
        <w:pStyle w:val="BodyText"/>
      </w:pPr>
      <w:r>
        <w:t xml:space="preserve">Furthermore, the Physicist has demonstrated strong interdisciplinary capabilities, collaborating with experts in computer science, engineering, and materials science. This ability to integrate knowledge across disciplines is particularly valuable in the context of Canada Toronto's collaborative research ecosystem.</w:t>
      </w:r>
    </w:p>
    <w:bookmarkEnd w:id="24"/>
    <w:bookmarkStart w:id="25" w:name="X4ce211acb8b02978b825403f312638d11fa1afd"/>
    <w:p>
      <w:pPr>
        <w:pStyle w:val="Heading2"/>
      </w:pPr>
      <w:r>
        <w:t xml:space="preserve">5. Ethical Standards and Professional Conduct</w:t>
      </w:r>
    </w:p>
    <w:p>
      <w:pPr>
        <w:pStyle w:val="FirstParagraph"/>
      </w:pPr>
      <w:r>
        <w:t xml:space="preserve">Throughout their career, the Physicist has upheld the highest ethical standards in research and professional conduct. They have consistently adhered to guidelines regarding data integrity, authorship, and conflict of interest. Their commitment to transparency and accountability has earned them respect among peers and collaborators.</w:t>
      </w:r>
    </w:p>
    <w:p>
      <w:pPr>
        <w:pStyle w:val="BodyText"/>
      </w:pPr>
      <w:r>
        <w:t xml:space="preserve">In Canada Toronto, where scientific integrity is paramount, the Physicist's adherence to ethical norms serves as a model for others in the community. They have also actively participated in initiatives aimed at promoting diversity and inclusion within the scientific workforce.</w:t>
      </w:r>
    </w:p>
    <w:bookmarkEnd w:id="25"/>
    <w:bookmarkStart w:id="26" w:name="impact-on-the-scientific-community"/>
    <w:p>
      <w:pPr>
        <w:pStyle w:val="Heading2"/>
      </w:pPr>
      <w:r>
        <w:t xml:space="preserve">6. Impact on the Scientific Community</w:t>
      </w:r>
    </w:p>
    <w:p>
      <w:pPr>
        <w:pStyle w:val="FirstParagraph"/>
      </w:pPr>
      <w:r>
        <w:t xml:space="preserve">The Physicist's contributions extend beyond their immediate research outputs. They have played a key role in organizing conferences, workshops, and seminars in Canada Toronto, fostering dialogue and collaboration among scientists from diverse backgrounds. Their mentorship of graduate students and postdoctoral researchers has helped cultivate the next generation of physicists.</w:t>
      </w:r>
    </w:p>
    <w:p>
      <w:pPr>
        <w:pStyle w:val="BodyText"/>
      </w:pPr>
      <w:r>
        <w:t xml:space="preserve">Additionally, their engagement with industry partners has facilitated the translation of academic research into practical applications, benefiting both the scientific community and the broader society.</w:t>
      </w:r>
    </w:p>
    <w:bookmarkEnd w:id="26"/>
    <w:bookmarkStart w:id="27" w:name="recommendations"/>
    <w:p>
      <w:pPr>
        <w:pStyle w:val="Heading2"/>
      </w:pPr>
      <w:r>
        <w:t xml:space="preserve">7. Recommendations</w:t>
      </w:r>
    </w:p>
    <w:p>
      <w:pPr>
        <w:pStyle w:val="FirstParagraph"/>
      </w:pPr>
      <w:r>
        <w:t xml:space="preserve">Based on the comprehensive evaluation presented in this Peer Review Report, it is recommended that the Physicist be recognized for their outstanding contributions to the field. Their expertise, ethical conduct, and leadership qualities make them an invaluable asset to the scientific community in Canada Toronto.</w:t>
      </w:r>
    </w:p>
    <w:p>
      <w:pPr>
        <w:pStyle w:val="BodyText"/>
      </w:pPr>
      <w:r>
        <w:t xml:space="preserve">It is further recommended that they be considered for leadership roles in research initiatives, funding committees, and advisory boards. Their continued involvement in mentoring and outreach programs will help strengthen the scientific infrastructure in the region.</w:t>
      </w:r>
    </w:p>
    <w:bookmarkEnd w:id="27"/>
    <w:bookmarkStart w:id="28" w:name="conclusion"/>
    <w:p>
      <w:pPr>
        <w:pStyle w:val="Heading2"/>
      </w:pPr>
      <w:r>
        <w:t xml:space="preserve">8. Conclusion</w:t>
      </w:r>
    </w:p>
    <w:p>
      <w:pPr>
        <w:pStyle w:val="FirstParagraph"/>
      </w:pPr>
      <w:r>
        <w:t xml:space="preserve">In conclusion, this Peer Review Report affirms the exceptional qualifications and contributions of the Physicist under review. Their work exemplifies the highest standards of scientific inquiry and professional integrity. As Canada Toronto continues to emerge as a global leader in scientific innovation, individuals like this Physicist will play a crucial role in shaping its future.</w:t>
      </w:r>
    </w:p>
    <w:bookmarkEnd w:id="28"/>
    <w:p>
      <w:pPr>
        <w:pStyle w:val="BodyText"/>
      </w:pPr>
      <w:r>
        <w:rPr>
          <w:bCs/>
          <w:b/>
        </w:rPr>
        <w:t xml:space="preserve">Prepared by:</w:t>
      </w:r>
    </w:p>
    <w:p>
      <w:pPr>
        <w:pStyle w:val="BodyText"/>
      </w:pPr>
      <w:r>
        <w:t xml:space="preserve">Dr. Jane Smith</w:t>
      </w:r>
    </w:p>
    <w:p>
      <w:pPr>
        <w:pStyle w:val="BodyText"/>
      </w:pPr>
      <w:r>
        <w:t xml:space="preserve">Senior Research Fellow</w:t>
      </w:r>
    </w:p>
    <w:p>
      <w:pPr>
        <w:pStyle w:val="BodyText"/>
      </w:pPr>
      <w:r>
        <w:t xml:space="preserve">Department of Physics</w:t>
      </w:r>
    </w:p>
    <w:p>
      <w:pPr>
        <w:pStyle w:val="BodyText"/>
      </w:pPr>
      <w:r>
        <w:t xml:space="preserve">University of Toronto</w:t>
      </w:r>
    </w:p>
    <w:p>
      <w:pPr>
        <w:pStyle w:val="BodyText"/>
      </w:pPr>
      <w:r>
        <w:t xml:space="preserve">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Canada Toronto</dc:title>
  <dc:creator/>
  <dc:language>en</dc:language>
  <cp:keywords/>
  <dcterms:created xsi:type="dcterms:W3CDTF">2026-10-10T03:12:21Z</dcterms:created>
  <dcterms:modified xsi:type="dcterms:W3CDTF">2026-10-10T03:12:21Z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