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t xml:space="preserve">Academic and Professional Evaluation of Research Output and Methodology</w:t>
      </w:r>
    </w:p>
    <w:p>
      <w:pPr>
        <w:pStyle w:val="BodyText"/>
      </w:pPr>
      <w:r>
        <w:t xml:space="preserve">Subject:</w:t>
      </w:r>
      <w:r>
        <w:t xml:space="preserve"> </w:t>
      </w:r>
      <w:r>
        <w:t xml:space="preserve">Senior Physicist</w:t>
      </w:r>
    </w:p>
    <w:p>
      <w:pPr>
        <w:pStyle w:val="BodyText"/>
      </w:pPr>
      <w:r>
        <w:t xml:space="preserve">Institution:</w:t>
      </w:r>
      <w:r>
        <w:t xml:space="preserve"> </w:t>
      </w:r>
      <w:r>
        <w:t xml:space="preserve">Bilkent University / TUBITAK TAEK (Ankara)</w:t>
      </w:r>
    </w:p>
    <w:p>
      <w:pPr>
        <w:pStyle w:val="BodyText"/>
      </w:pPr>
      <w:r>
        <w:t xml:space="preserve">Location:</w:t>
      </w:r>
      <w:r>
        <w:t xml:space="preserve"> </w:t>
      </w:r>
      <w:r>
        <w:t xml:space="preserve">Turkey Ankara</w:t>
      </w:r>
    </w:p>
    <w:p>
      <w:pPr>
        <w:pStyle w:val="BodyText"/>
      </w:pPr>
      <w:r>
        <w:t xml:space="preserve">Date:</w:t>
      </w:r>
      <w:r>
        <w:t xml:space="preserve"> </w:t>
      </w:r>
      <w:r>
        <w:t xml:space="preserve">October 24, 2023</w:t>
      </w:r>
    </w:p>
    <w:p>
      <w:pPr>
        <w:pStyle w:val="BodyText"/>
      </w:pPr>
      <w:r>
        <w:t xml:space="preserve">Review ID:</w:t>
      </w:r>
      <w:r>
        <w:t xml:space="preserve"> </w:t>
      </w:r>
      <w:r>
        <w:t xml:space="preserve">TR-ANK-PHY-2023-089</w:t>
      </w:r>
    </w:p>
    <w:p>
      <w:pPr>
        <w:pStyle w:val="BodyText"/>
      </w:pPr>
      <w:r>
        <w:t xml:space="preserve">Reviewer:</w:t>
      </w:r>
      <w:r>
        <w:t xml:space="preserve"> </w:t>
      </w:r>
      <w:r>
        <w:t xml:space="preserve">Anonymous International Panel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research contributions, methodological rigor, and professional standing of the candidate</w:t>
      </w:r>
      <w:r>
        <w:t xml:space="preserve"> </w:t>
      </w:r>
      <w:r>
        <w:rPr>
          <w:bCs/>
          <w:b/>
        </w:rPr>
        <w:t xml:space="preserve">Physicist</w:t>
      </w:r>
      <w:r>
        <w:t xml:space="preserve"> </w:t>
      </w:r>
      <w:r>
        <w:t xml:space="preserve">based in</w:t>
      </w:r>
      <w:r>
        <w:t xml:space="preserve"> </w:t>
      </w:r>
      <w:r>
        <w:rPr>
          <w:bCs/>
          <w:b/>
        </w:rPr>
        <w:t xml:space="preserve">Turkey Ankara</w:t>
      </w:r>
      <w:r>
        <w:t xml:space="preserve">. The evaluation focuses on the candidate's work in condensed matter physics and quantum materials, conducted within the vibrant scientific ecosystem of Ankara. The review panel has examined recent publications, grant proposals, and experimental data sets submitted for evaluation.</w:t>
      </w:r>
    </w:p>
    <w:p>
      <w:pPr>
        <w:pStyle w:val="BodyText"/>
      </w:pPr>
      <w:r>
        <w:t xml:space="preserve">The candidate demonstrates a high level of expertise and has significantly contributed to the scientific community in</w:t>
      </w:r>
      <w:r>
        <w:t xml:space="preserve"> </w:t>
      </w:r>
      <w:r>
        <w:rPr>
          <w:bCs/>
          <w:b/>
        </w:rPr>
        <w:t xml:space="preserve">Turkey Ankara</w:t>
      </w:r>
      <w:r>
        <w:t xml:space="preserve">. The research aligns well with the strategic goals of the Turkish Academy of Sciences and international standards. This report details the strengths, areas for improvement, and final recommendations regarding the candidate's tenure and future research directions.</w:t>
      </w:r>
    </w:p>
    <w:bookmarkEnd w:id="21"/>
    <w:bookmarkStart w:id="24" w:name="X315942c5218d7c3895d882d019f779425a66005"/>
    <w:p>
      <w:pPr>
        <w:pStyle w:val="Heading2"/>
      </w:pPr>
      <w:r>
        <w:t xml:space="preserve">2. Evaluation of Research Quality and Innovation</w:t>
      </w:r>
    </w:p>
    <w:p>
      <w:pPr>
        <w:pStyle w:val="FirstParagraph"/>
      </w:pPr>
      <w:r>
        <w:t xml:space="preserve">The core of this</w:t>
      </w:r>
      <w:r>
        <w:t xml:space="preserve"> </w:t>
      </w:r>
      <w:r>
        <w:rPr>
          <w:bCs/>
          <w:b/>
        </w:rPr>
        <w:t xml:space="preserve">Peer Review Report</w:t>
      </w:r>
      <w:r>
        <w:t xml:space="preserve"> </w:t>
      </w:r>
      <w:r>
        <w:t xml:space="preserve">lies in the assessment of the</w:t>
      </w:r>
      <w:r>
        <w:t xml:space="preserve"> </w:t>
      </w:r>
      <w:r>
        <w:rPr>
          <w:bCs/>
          <w:b/>
        </w:rPr>
        <w:t xml:space="preserve">Physicist</w:t>
      </w:r>
      <w:r>
        <w:t xml:space="preserve">'s technical output. The candidate's work on topological insulators and superconductivity is both timely and impactful. The methodology employed is robust, utilizing advanced spectroscopic techniques available at facilities in</w:t>
      </w:r>
      <w:r>
        <w:t xml:space="preserve"> </w:t>
      </w:r>
      <w:r>
        <w:rPr>
          <w:bCs/>
          <w:b/>
        </w:rPr>
        <w:t xml:space="preserve">Turkey Ankara</w:t>
      </w:r>
      <w:r>
        <w:t xml:space="preserve">, such as the National Research Institute of Earth Sciences and Hazard Mapping (AFAD) collaborations and university-based labs.</w:t>
      </w:r>
    </w:p>
    <w:bookmarkStart w:id="22" w:name="theoretical-framework"/>
    <w:p>
      <w:pPr>
        <w:pStyle w:val="Heading3"/>
      </w:pPr>
      <w:r>
        <w:t xml:space="preserve">2.1 Theoretical Framework</w:t>
      </w:r>
    </w:p>
    <w:p>
      <w:pPr>
        <w:pStyle w:val="FirstParagraph"/>
      </w:pPr>
      <w:r>
        <w:t xml:space="preserve">The theoretical models proposed by the</w:t>
      </w:r>
      <w:r>
        <w:t xml:space="preserve"> </w:t>
      </w:r>
      <w:r>
        <w:rPr>
          <w:bCs/>
          <w:b/>
        </w:rPr>
        <w:t xml:space="preserve">Physicist</w:t>
      </w:r>
      <w:r>
        <w:t xml:space="preserve"> </w:t>
      </w:r>
      <w:r>
        <w:t xml:space="preserve">are mathematically sound and well-justified. The integration of density functional theory (DFT) with experimental results shows a sophisticated understanding of quantum mechanics. The candidate has successfully bridged the gap between theoretical predictions and empirical data, a hallmark of excellent physics research.</w:t>
      </w:r>
    </w:p>
    <w:bookmarkEnd w:id="22"/>
    <w:bookmarkStart w:id="23" w:name="experimental-rigor"/>
    <w:p>
      <w:pPr>
        <w:pStyle w:val="Heading3"/>
      </w:pPr>
      <w:r>
        <w:t xml:space="preserve">2.2 Experimental Rigor</w:t>
      </w:r>
    </w:p>
    <w:p>
      <w:pPr>
        <w:pStyle w:val="FirstParagraph"/>
      </w:pPr>
      <w:r>
        <w:t xml:space="preserve">Experimental procedures are meticulously documented. The candidate has effectively utilized the resources available in</w:t>
      </w:r>
      <w:r>
        <w:t xml:space="preserve"> </w:t>
      </w:r>
      <w:r>
        <w:rPr>
          <w:bCs/>
          <w:b/>
        </w:rPr>
        <w:t xml:space="preserve">Turkey Ankara</w:t>
      </w:r>
      <w:r>
        <w:t xml:space="preserve">, including collaborations with the Turkish Atomic Energy Authority (TAEK). The data analysis is transparent, and error margins are clearly defined. The reproducibility of the experiments is high, ensuring that the findings are reliable and contribute meaningfully to the global body of knowledge in physics.</w:t>
      </w:r>
    </w:p>
    <w:bookmarkEnd w:id="23"/>
    <w:bookmarkEnd w:id="24"/>
    <w:bookmarkStart w:id="27" w:name="impact-and-relevance-to-turkey-ankara"/>
    <w:p>
      <w:pPr>
        <w:pStyle w:val="Heading2"/>
      </w:pPr>
      <w:r>
        <w:t xml:space="preserve">3. Impact and Relevance to Turkey Ankara</w:t>
      </w:r>
    </w:p>
    <w:p>
      <w:pPr>
        <w:pStyle w:val="FirstParagraph"/>
      </w:pPr>
      <w:r>
        <w:t xml:space="preserve">A critical aspect of this</w:t>
      </w:r>
      <w:r>
        <w:t xml:space="preserve"> </w:t>
      </w:r>
      <w:r>
        <w:rPr>
          <w:bCs/>
          <w:b/>
        </w:rPr>
        <w:t xml:space="preserve">Peer Review Report</w:t>
      </w:r>
      <w:r>
        <w:t xml:space="preserve"> </w:t>
      </w:r>
      <w:r>
        <w:t xml:space="preserve">is the assessment of the</w:t>
      </w:r>
      <w:r>
        <w:t xml:space="preserve"> </w:t>
      </w:r>
      <w:r>
        <w:rPr>
          <w:bCs/>
          <w:b/>
        </w:rPr>
        <w:t xml:space="preserve">Physicist</w:t>
      </w:r>
      <w:r>
        <w:t xml:space="preserve">'s impact on the local scientific community in</w:t>
      </w:r>
      <w:r>
        <w:t xml:space="preserve"> </w:t>
      </w:r>
      <w:r>
        <w:rPr>
          <w:bCs/>
          <w:b/>
        </w:rPr>
        <w:t xml:space="preserve">Turkey Ankara</w:t>
      </w:r>
      <w:r>
        <w:t xml:space="preserve">. The candidate has played a pivotal role in elevating the profile of physics research in the region.</w:t>
      </w:r>
    </w:p>
    <w:bookmarkStart w:id="25" w:name="local-collaboration-and-mentorship"/>
    <w:p>
      <w:pPr>
        <w:pStyle w:val="Heading3"/>
      </w:pPr>
      <w:r>
        <w:t xml:space="preserve">3.1 Local Collaboration and Mentorship</w:t>
      </w:r>
    </w:p>
    <w:p>
      <w:pPr>
        <w:pStyle w:val="FirstParagraph"/>
      </w:pPr>
      <w:r>
        <w:t xml:space="preserve">The</w:t>
      </w:r>
      <w:r>
        <w:t xml:space="preserve"> </w:t>
      </w:r>
      <w:r>
        <w:rPr>
          <w:bCs/>
          <w:b/>
        </w:rPr>
        <w:t xml:space="preserve">Physicist</w:t>
      </w:r>
      <w:r>
        <w:t xml:space="preserve"> </w:t>
      </w:r>
      <w:r>
        <w:t xml:space="preserve">has actively mentored graduate students and postdoctoral researchers at leading institutions in</w:t>
      </w:r>
      <w:r>
        <w:t xml:space="preserve"> </w:t>
      </w:r>
      <w:r>
        <w:rPr>
          <w:bCs/>
          <w:b/>
        </w:rPr>
        <w:t xml:space="preserve">Turkey Ankara</w:t>
      </w:r>
      <w:r>
        <w:t xml:space="preserve">, including Middle East Technical University (METU) and Hacettepe University. This mentorship has fostered a new generation of scientists capable of conducting world-class research. The candidate's leadership in collaborative projects has strengthened the network of physicists in the capital, promoting interdisciplinary research and knowledge exchange.</w:t>
      </w:r>
    </w:p>
    <w:bookmarkEnd w:id="25"/>
    <w:bookmarkStart w:id="26" w:name="contribution-to-national-goals"/>
    <w:p>
      <w:pPr>
        <w:pStyle w:val="Heading3"/>
      </w:pPr>
      <w:r>
        <w:t xml:space="preserve">3.2 Contribution to National Goals</w:t>
      </w:r>
    </w:p>
    <w:p>
      <w:pPr>
        <w:pStyle w:val="FirstParagraph"/>
      </w:pPr>
      <w:r>
        <w:t xml:space="preserve">The research aligns with Turkey's national priorities in science and technology. By focusing on materials science and quantum technologies, the</w:t>
      </w:r>
      <w:r>
        <w:t xml:space="preserve"> </w:t>
      </w:r>
      <w:r>
        <w:rPr>
          <w:bCs/>
          <w:b/>
        </w:rPr>
        <w:t xml:space="preserve">Physicist</w:t>
      </w:r>
      <w:r>
        <w:t xml:space="preserve"> </w:t>
      </w:r>
      <w:r>
        <w:t xml:space="preserve">is contributing to the development of critical technologies that can benefit various sectors, including energy, electronics, and defense. The candidate's work supports the broader objectives of the Scientific and Technological Research Council of Turkey (TÜBİTAK) to enhance the country's scientific capacity and innovation.</w:t>
      </w:r>
    </w:p>
    <w:bookmarkEnd w:id="26"/>
    <w:bookmarkEnd w:id="27"/>
    <w:bookmarkStart w:id="28" w:name="quantitative-assessment"/>
    <w:p>
      <w:pPr>
        <w:pStyle w:val="Heading2"/>
      </w:pPr>
      <w:r>
        <w:t xml:space="preserve">4. Quantitative Assessment</w:t>
      </w:r>
    </w:p>
    <w:p>
      <w:pPr>
        <w:pStyle w:val="FirstParagraph"/>
      </w:pPr>
      <w:r>
        <w:t xml:space="preserve">The following table summarizes the quantitative evaluation of the</w:t>
      </w:r>
      <w:r>
        <w:t xml:space="preserve"> </w:t>
      </w:r>
      <w:r>
        <w:rPr>
          <w:bCs/>
          <w:b/>
        </w:rPr>
        <w:t xml:space="preserve">Physicist</w:t>
      </w:r>
      <w:r>
        <w:t xml:space="preserve">'s performance, as part of this</w:t>
      </w:r>
      <w:r>
        <w:t xml:space="preserve"> </w:t>
      </w:r>
      <w:r>
        <w:rPr>
          <w:bCs/>
          <w:b/>
        </w:rPr>
        <w:t xml:space="preserve">Peer Review Report</w:t>
      </w:r>
      <w:r>
        <w:t xml:space="preserve">. Scores are based on a scale of 1 to 5, where 5 is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Originality of Research</w:t>
            </w:r>
          </w:p>
        </w:tc>
        <w:tc>
          <w:tcPr/>
          <w:p>
            <w:pPr>
              <w:pStyle w:val="Compact"/>
              <w:jc w:val="left"/>
            </w:pPr>
            <w:r>
              <w:t xml:space="preserve">5</w:t>
            </w:r>
          </w:p>
        </w:tc>
        <w:tc>
          <w:tcPr/>
          <w:p>
            <w:pPr>
              <w:pStyle w:val="Compact"/>
              <w:jc w:val="left"/>
            </w:pPr>
            <w:r>
              <w:t xml:space="preserve">Highly innovative approaches to quantum materials.</w:t>
            </w:r>
          </w:p>
        </w:tc>
      </w:tr>
      <w:tr>
        <w:tc>
          <w:tcPr/>
          <w:p>
            <w:pPr>
              <w:pStyle w:val="Compact"/>
              <w:jc w:val="left"/>
            </w:pPr>
            <w:r>
              <w:t xml:space="preserve">Methodological Rigor</w:t>
            </w:r>
          </w:p>
        </w:tc>
        <w:tc>
          <w:tcPr/>
          <w:p>
            <w:pPr>
              <w:pStyle w:val="Compact"/>
              <w:jc w:val="left"/>
            </w:pPr>
            <w:r>
              <w:t xml:space="preserve">5</w:t>
            </w:r>
          </w:p>
        </w:tc>
        <w:tc>
          <w:tcPr/>
          <w:p>
            <w:pPr>
              <w:pStyle w:val="Compact"/>
              <w:jc w:val="left"/>
            </w:pPr>
            <w:r>
              <w:t xml:space="preserve">Excellent experimental design and data analysis.</w:t>
            </w:r>
          </w:p>
        </w:tc>
      </w:tr>
      <w:tr>
        <w:tc>
          <w:tcPr/>
          <w:p>
            <w:pPr>
              <w:pStyle w:val="Compact"/>
              <w:jc w:val="left"/>
            </w:pPr>
            <w:r>
              <w:t xml:space="preserve">Publication Record</w:t>
            </w:r>
          </w:p>
        </w:tc>
        <w:tc>
          <w:tcPr/>
          <w:p>
            <w:pPr>
              <w:pStyle w:val="Compact"/>
              <w:jc w:val="left"/>
            </w:pPr>
            <w:r>
              <w:t xml:space="preserve">4</w:t>
            </w:r>
          </w:p>
        </w:tc>
        <w:tc>
          <w:tcPr/>
          <w:p>
            <w:pPr>
              <w:pStyle w:val="Compact"/>
              <w:jc w:val="left"/>
            </w:pPr>
            <w:r>
              <w:t xml:space="preserve">Strong publication history in high-impact journals.</w:t>
            </w:r>
          </w:p>
        </w:tc>
      </w:tr>
      <w:tr>
        <w:tc>
          <w:tcPr/>
          <w:p>
            <w:pPr>
              <w:pStyle w:val="Compact"/>
              <w:jc w:val="left"/>
            </w:pPr>
            <w:r>
              <w:t xml:space="preserve">Impact on Turkey Ankara Community</w:t>
            </w:r>
          </w:p>
        </w:tc>
        <w:tc>
          <w:tcPr/>
          <w:p>
            <w:pPr>
              <w:pStyle w:val="Compact"/>
              <w:jc w:val="left"/>
            </w:pPr>
            <w:r>
              <w:t xml:space="preserve">5</w:t>
            </w:r>
          </w:p>
        </w:tc>
        <w:tc>
          <w:tcPr/>
          <w:p>
            <w:pPr>
              <w:pStyle w:val="Compact"/>
              <w:jc w:val="left"/>
            </w:pPr>
            <w:r>
              <w:t xml:space="preserve">Significant mentorship and collaboration efforts.</w:t>
            </w:r>
          </w:p>
        </w:tc>
      </w:tr>
      <w:tr>
        <w:tc>
          <w:tcPr/>
          <w:p>
            <w:pPr>
              <w:pStyle w:val="Compact"/>
              <w:jc w:val="left"/>
            </w:pPr>
            <w:r>
              <w:t xml:space="preserve">Grant Acquisition</w:t>
            </w:r>
          </w:p>
        </w:tc>
        <w:tc>
          <w:tcPr/>
          <w:p>
            <w:pPr>
              <w:pStyle w:val="Compact"/>
              <w:jc w:val="left"/>
            </w:pPr>
            <w:r>
              <w:t xml:space="preserve">4</w:t>
            </w:r>
          </w:p>
        </w:tc>
        <w:tc>
          <w:tcPr/>
          <w:p>
            <w:pPr>
              <w:pStyle w:val="Compact"/>
              <w:jc w:val="left"/>
            </w:pPr>
            <w:r>
              <w:t xml:space="preserve">Successful in securing national and some international funding.</w:t>
            </w:r>
          </w:p>
        </w:tc>
      </w:tr>
      <w:tr>
        <w:tc>
          <w:tcPr/>
          <w:p>
            <w:pPr>
              <w:pStyle w:val="Compact"/>
              <w:jc w:val="left"/>
            </w:pPr>
            <w:r>
              <w:t xml:space="preserve">Dissemination of Results</w:t>
            </w:r>
          </w:p>
        </w:tc>
        <w:tc>
          <w:tcPr/>
          <w:p>
            <w:pPr>
              <w:pStyle w:val="Compact"/>
              <w:jc w:val="left"/>
            </w:pPr>
            <w:r>
              <w:t xml:space="preserve">5</w:t>
            </w:r>
          </w:p>
        </w:tc>
        <w:tc>
          <w:tcPr/>
          <w:p>
            <w:pPr>
              <w:pStyle w:val="Compact"/>
              <w:jc w:val="left"/>
            </w:pPr>
            <w:r>
              <w:t xml:space="preserve">Active participation in conferences and public outreach.</w:t>
            </w:r>
          </w:p>
        </w:tc>
      </w:tr>
    </w:tbl>
    <w:bookmarkEnd w:id="28"/>
    <w:bookmarkStart w:id="29" w:name="areas-for-improvement"/>
    <w:p>
      <w:pPr>
        <w:pStyle w:val="Heading2"/>
      </w:pPr>
      <w:r>
        <w:t xml:space="preserve">5. Areas for Improvement</w:t>
      </w:r>
    </w:p>
    <w:p>
      <w:pPr>
        <w:pStyle w:val="FirstParagraph"/>
      </w:pPr>
      <w:r>
        <w:t xml:space="preserve">While the</w:t>
      </w:r>
      <w:r>
        <w:t xml:space="preserve"> </w:t>
      </w:r>
      <w:r>
        <w:rPr>
          <w:bCs/>
          <w:b/>
        </w:rPr>
        <w:t xml:space="preserve">Physicist</w:t>
      </w:r>
      <w:r>
        <w:t xml:space="preserve">'s performance is exemplary, this</w:t>
      </w:r>
      <w:r>
        <w:t xml:space="preserve"> </w:t>
      </w:r>
      <w:r>
        <w:rPr>
          <w:bCs/>
          <w:b/>
        </w:rPr>
        <w:t xml:space="preserve">Peer Review Report</w:t>
      </w:r>
      <w:r>
        <w:t xml:space="preserve"> </w:t>
      </w:r>
      <w:r>
        <w:t xml:space="preserve">identifies a few areas for potential enhancement:</w:t>
      </w:r>
    </w:p>
    <w:p>
      <w:pPr>
        <w:numPr>
          <w:ilvl w:val="0"/>
          <w:numId w:val="1001"/>
        </w:numPr>
        <w:pStyle w:val="Compact"/>
      </w:pPr>
      <w:r>
        <w:rPr>
          <w:bCs/>
          <w:b/>
        </w:rPr>
        <w:t xml:space="preserve">International Collaboration:</w:t>
      </w:r>
      <w:r>
        <w:t xml:space="preserve"> </w:t>
      </w:r>
      <w:r>
        <w:t xml:space="preserve">Although the candidate has strong local ties in</w:t>
      </w:r>
      <w:r>
        <w:t xml:space="preserve"> </w:t>
      </w:r>
      <w:r>
        <w:rPr>
          <w:bCs/>
          <w:b/>
        </w:rPr>
        <w:t xml:space="preserve">Turkey Ankara</w:t>
      </w:r>
      <w:r>
        <w:t xml:space="preserve">, expanding international partnerships could further amplify the impact of their research. Engaging with leading global institutions could bring new perspectives and resources.</w:t>
      </w:r>
    </w:p>
    <w:p>
      <w:pPr>
        <w:numPr>
          <w:ilvl w:val="0"/>
          <w:numId w:val="1001"/>
        </w:numPr>
        <w:pStyle w:val="Compact"/>
      </w:pPr>
      <w:r>
        <w:rPr>
          <w:bCs/>
          <w:b/>
        </w:rPr>
        <w:t xml:space="preserve">Interdisciplinary Projects:</w:t>
      </w:r>
      <w:r>
        <w:t xml:space="preserve"> </w:t>
      </w:r>
      <w:r>
        <w:t xml:space="preserve">Encouraging more interdisciplinary collaborations, particularly with engineers and computer scientists, could lead to innovative applications of the</w:t>
      </w:r>
      <w:r>
        <w:t xml:space="preserve"> </w:t>
      </w:r>
      <w:r>
        <w:rPr>
          <w:bCs/>
          <w:b/>
        </w:rPr>
        <w:t xml:space="preserve">Physicist</w:t>
      </w:r>
      <w:r>
        <w:t xml:space="preserve">'s theoretical and experimental findings.</w:t>
      </w:r>
    </w:p>
    <w:p>
      <w:pPr>
        <w:numPr>
          <w:ilvl w:val="0"/>
          <w:numId w:val="1001"/>
        </w:numPr>
        <w:pStyle w:val="Compact"/>
      </w:pPr>
      <w:r>
        <w:rPr>
          <w:bCs/>
          <w:b/>
        </w:rPr>
        <w:t xml:space="preserve">Public Engagement:</w:t>
      </w:r>
      <w:r>
        <w:t xml:space="preserve"> </w:t>
      </w:r>
      <w:r>
        <w:t xml:space="preserve">While the candidate is active in academic circles, increasing public engagement and science communication efforts could help raise awareness of the importance of physics research in</w:t>
      </w:r>
      <w:r>
        <w:t xml:space="preserve"> </w:t>
      </w:r>
      <w:r>
        <w:rPr>
          <w:bCs/>
          <w:b/>
        </w:rPr>
        <w:t xml:space="preserve">Turkey Ankara</w:t>
      </w:r>
      <w:r>
        <w:t xml:space="preserve"> </w:t>
      </w:r>
      <w:r>
        <w:t xml:space="preserve">and beyond.</w:t>
      </w:r>
    </w:p>
    <w:bookmarkEnd w:id="29"/>
    <w:bookmarkStart w:id="30" w:name="final-recommendation"/>
    <w:p>
      <w:pPr>
        <w:pStyle w:val="Heading3"/>
      </w:pPr>
      <w:r>
        <w:t xml:space="preserve">6. Final Recommendation</w:t>
      </w:r>
    </w:p>
    <w:p>
      <w:pPr>
        <w:pStyle w:val="FirstParagraph"/>
      </w:pPr>
      <w:r>
        <w:t xml:space="preserve">Based on the comprehensive evaluation conducted in this</w:t>
      </w:r>
      <w:r>
        <w:t xml:space="preserve"> </w:t>
      </w:r>
      <w:r>
        <w:rPr>
          <w:bCs/>
          <w:b/>
        </w:rPr>
        <w:t xml:space="preserve">Peer Review Report</w:t>
      </w:r>
      <w:r>
        <w:t xml:space="preserve">, the review panel unanimously recommends the continued support and advancement of the</w:t>
      </w:r>
      <w:r>
        <w:t xml:space="preserve"> </w:t>
      </w:r>
      <w:r>
        <w:rPr>
          <w:bCs/>
          <w:b/>
        </w:rPr>
        <w:t xml:space="preserve">Physicist</w:t>
      </w:r>
      <w:r>
        <w:t xml:space="preserve">. The candidate's contributions to the field of physics, both in terms of scientific output and community impact in</w:t>
      </w:r>
      <w:r>
        <w:t xml:space="preserve"> </w:t>
      </w:r>
      <w:r>
        <w:rPr>
          <w:bCs/>
          <w:b/>
        </w:rPr>
        <w:t xml:space="preserve">Turkey Ankara</w:t>
      </w:r>
      <w:r>
        <w:t xml:space="preserve">, are outstanding. The panel suggests:</w:t>
      </w:r>
    </w:p>
    <w:p>
      <w:pPr>
        <w:numPr>
          <w:ilvl w:val="0"/>
          <w:numId w:val="1002"/>
        </w:numPr>
        <w:pStyle w:val="Compact"/>
      </w:pPr>
      <w:r>
        <w:t xml:space="preserve">Granting tenure or equivalent permanent position.</w:t>
      </w:r>
    </w:p>
    <w:p>
      <w:pPr>
        <w:numPr>
          <w:ilvl w:val="0"/>
          <w:numId w:val="1002"/>
        </w:numPr>
        <w:pStyle w:val="Compact"/>
      </w:pPr>
      <w:r>
        <w:t xml:space="preserve">Providing additional funding for ongoing and future research projects.</w:t>
      </w:r>
    </w:p>
    <w:p>
      <w:pPr>
        <w:numPr>
          <w:ilvl w:val="0"/>
          <w:numId w:val="1002"/>
        </w:numPr>
        <w:pStyle w:val="Compact"/>
      </w:pPr>
      <w:r>
        <w:t xml:space="preserve">Encouraging the candidate to take on leadership roles in national and international scientific organizations.</w:t>
      </w:r>
    </w:p>
    <w:p>
      <w:pPr>
        <w:pStyle w:val="FirstParagraph"/>
      </w:pPr>
      <w:r>
        <w:t xml:space="preserve">The</w:t>
      </w:r>
      <w:r>
        <w:t xml:space="preserve"> </w:t>
      </w:r>
      <w:r>
        <w:rPr>
          <w:bCs/>
          <w:b/>
        </w:rPr>
        <w:t xml:space="preserve">Physicist</w:t>
      </w:r>
      <w:r>
        <w:t xml:space="preserve"> </w:t>
      </w:r>
      <w:r>
        <w:t xml:space="preserve">is a valuable asset to the scientific community in</w:t>
      </w:r>
      <w:r>
        <w:t xml:space="preserve"> </w:t>
      </w:r>
      <w:r>
        <w:rPr>
          <w:bCs/>
          <w:b/>
        </w:rPr>
        <w:t xml:space="preserve">Turkey Ankara</w:t>
      </w:r>
      <w:r>
        <w:t xml:space="preserve"> </w:t>
      </w:r>
      <w:r>
        <w:t xml:space="preserve">and has the potential to make even greater contributions in the future. This</w:t>
      </w:r>
      <w:r>
        <w:t xml:space="preserve"> </w:t>
      </w:r>
      <w:r>
        <w:rPr>
          <w:bCs/>
          <w:b/>
        </w:rPr>
        <w:t xml:space="preserve">Peer Review Report</w:t>
      </w:r>
      <w:r>
        <w:t xml:space="preserve"> </w:t>
      </w:r>
      <w:r>
        <w:t xml:space="preserve">serves as a testament to their excellence and dedication to the advancement of physics.</w:t>
      </w:r>
    </w:p>
    <w:bookmarkEnd w:id="30"/>
    <w:p>
      <w:pPr>
        <w:pStyle w:val="BodyText"/>
      </w:pPr>
      <w:r>
        <w:t xml:space="preserve">This</w:t>
      </w:r>
      <w:r>
        <w:t xml:space="preserve"> </w:t>
      </w:r>
      <w:r>
        <w:rPr>
          <w:bCs/>
          <w:b/>
        </w:rPr>
        <w:t xml:space="preserve">Peer Review Report</w:t>
      </w:r>
      <w:r>
        <w:t xml:space="preserve"> </w:t>
      </w:r>
      <w:r>
        <w:t xml:space="preserve">is confidential and intended solely for the use of the designated institution and the</w:t>
      </w:r>
      <w:r>
        <w:t xml:space="preserve"> </w:t>
      </w:r>
      <w:r>
        <w:rPr>
          <w:bCs/>
          <w:b/>
        </w:rPr>
        <w:t xml:space="preserve">Physicist</w:t>
      </w:r>
      <w:r>
        <w:t xml:space="preserve"> </w:t>
      </w:r>
      <w:r>
        <w:t xml:space="preserve">under review. Any unauthorized distribution or use is prohibited.</w:t>
      </w:r>
    </w:p>
    <w:p>
      <w:pPr>
        <w:pStyle w:val="BodyText"/>
      </w:pPr>
      <w:r>
        <w:t xml:space="preserve">Prepared by the International Peer Review Panel for Physics Research in</w:t>
      </w:r>
      <w:r>
        <w:t xml:space="preserve"> </w:t>
      </w:r>
      <w:r>
        <w:rPr>
          <w:bCs/>
          <w:b/>
        </w:rPr>
        <w:t xml:space="preserve">Turkey Ankara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Turkey Ankara</dc:title>
  <dc:creator/>
  <dc:language>en</dc:language>
  <cp:keywords/>
  <dcterms:created xsi:type="dcterms:W3CDTF">2026-10-10T07:28:02Z</dcterms:created>
  <dcterms:modified xsi:type="dcterms:W3CDTF">2026-10-10T07:28:02Z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