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Contributions</w:t>
      </w:r>
    </w:p>
    <w:p>
      <w:pPr>
        <w:pStyle w:val="BodyText"/>
      </w:pPr>
      <w:r>
        <w:rPr>
          <w:bCs/>
          <w:b/>
        </w:rPr>
        <w:t xml:space="preserve">Role:</w:t>
      </w:r>
      <w:r>
        <w:t xml:space="preserve"> </w:t>
      </w:r>
      <w:r>
        <w:t xml:space="preserve">Physicist</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standing, research output, and technical expertise of a Physicist operating within the academic and industrial research sectors of United Kingdom Birmingham. Birmingham, as a major hub for scientific innovation in the United Kingdom, hosts several prestigious institutions, including the University of Birmingham and the National Physical Laboratory (NPL) facilities. This review aims to provide a comprehensive evaluation of the physicist's contributions to the field, their adherence to scientific standards, and their impact on the local and broader scientific community.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Research quality and originality</w:t>
      </w:r>
    </w:p>
    <w:p>
      <w:pPr>
        <w:numPr>
          <w:ilvl w:val="0"/>
          <w:numId w:val="1001"/>
        </w:numPr>
        <w:pStyle w:val="Compact"/>
      </w:pPr>
      <w:r>
        <w:t xml:space="preserve">Technical expertise and methodological rigor</w:t>
      </w:r>
    </w:p>
    <w:p>
      <w:pPr>
        <w:numPr>
          <w:ilvl w:val="0"/>
          <w:numId w:val="1001"/>
        </w:numPr>
        <w:pStyle w:val="Compact"/>
      </w:pPr>
      <w:r>
        <w:t xml:space="preserve">Collaboration and interdisciplinary engagement</w:t>
      </w:r>
    </w:p>
    <w:p>
      <w:pPr>
        <w:numPr>
          <w:ilvl w:val="0"/>
          <w:numId w:val="1001"/>
        </w:numPr>
        <w:pStyle w:val="Compact"/>
      </w:pPr>
      <w:r>
        <w:t xml:space="preserve">Contribution to the scientific community in United Kingdom Birmingham</w:t>
      </w:r>
    </w:p>
    <w:p>
      <w:pPr>
        <w:numPr>
          <w:ilvl w:val="0"/>
          <w:numId w:val="1001"/>
        </w:numPr>
        <w:pStyle w:val="Compact"/>
      </w:pPr>
      <w:r>
        <w:t xml:space="preserve">Ethical standards and professional conduct</w:t>
      </w:r>
    </w:p>
    <w:p>
      <w:pPr>
        <w:pStyle w:val="FirstParagraph"/>
      </w:pPr>
      <w:r>
        <w:t xml:space="preserve">The review is based on an analysis of published works, project reports, peer feedback, and direct observation of the physicist's activities within the United Kingdom Birmingham research ecosystem.</w:t>
      </w:r>
    </w:p>
    <w:bookmarkEnd w:id="22"/>
    <w:bookmarkStart w:id="23" w:name="research-quality-and-originality"/>
    <w:p>
      <w:pPr>
        <w:pStyle w:val="Heading2"/>
      </w:pPr>
      <w:r>
        <w:t xml:space="preserve">3. Research Quality and Originality</w:t>
      </w:r>
    </w:p>
    <w:p>
      <w:pPr>
        <w:pStyle w:val="FirstParagraph"/>
      </w:pPr>
      <w:r>
        <w:t xml:space="preserve">The physicist under review has demonstrated a high level of research quality and originality. Their work, primarily focused on condensed matter physics and quantum materials, has been published in reputable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The research exhibits a strong theoretical foundation combined with innovative experimental approaches, reflecting the physicist's deep understanding of complex physical phenomena.</w:t>
      </w:r>
    </w:p>
    <w:p>
      <w:pPr>
        <w:pStyle w:val="BodyText"/>
      </w:pPr>
      <w:r>
        <w:t xml:space="preserve">Notably, the physicist's contributions to the study of topological insulators have advanced the field significantly. Their ability to identify novel research questions and develop creative solutions is a hallmark of their work. This aligns with the high standards expected of physicists in United Kingdom Birmingham, a city known for its cutting-edge research in materials science and quantum technologies.</w:t>
      </w:r>
    </w:p>
    <w:bookmarkEnd w:id="23"/>
    <w:bookmarkStart w:id="24" w:name="X7436a4968569ddbdb9aaeab50b1094236b68254"/>
    <w:p>
      <w:pPr>
        <w:pStyle w:val="Heading2"/>
      </w:pPr>
      <w:r>
        <w:t xml:space="preserve">4. Technical Expertise and Methodological Rigor</w:t>
      </w:r>
    </w:p>
    <w:p>
      <w:pPr>
        <w:pStyle w:val="FirstParagraph"/>
      </w:pPr>
      <w:r>
        <w:t xml:space="preserve">The physicist's technical expertise is evident in their meticulous approach to experimental design and data analysis. They have consistently employed state-of-the-art techniques, including advanced spectroscopy and microscopy methods, to investigate material properties. Their methodological rigor ensures the reliability and reproducibility of their findings, which is crucial for maintaining the integrity of scientific research.</w:t>
      </w:r>
    </w:p>
    <w:p>
      <w:pPr>
        <w:pStyle w:val="BodyText"/>
      </w:pPr>
      <w:r>
        <w:t xml:space="preserve">Furthermore, the physicist has demonstrated proficiency in computational modeling, using sophisticated software tools to simulate physical systems. This dual expertise in experimental and computational physics enhances the robustness of their research and positions them as a versatile scientist within the United Kingdom Birmingham community.</w:t>
      </w:r>
    </w:p>
    <w:bookmarkEnd w:id="24"/>
    <w:bookmarkStart w:id="25" w:name="Xa62066b8dbb01306207050999bce278da1310e1"/>
    <w:p>
      <w:pPr>
        <w:pStyle w:val="Heading2"/>
      </w:pPr>
      <w:r>
        <w:t xml:space="preserve">5. Collaboration and Interdisciplinary Engagement</w:t>
      </w:r>
    </w:p>
    <w:p>
      <w:pPr>
        <w:pStyle w:val="FirstParagraph"/>
      </w:pPr>
      <w:r>
        <w:t xml:space="preserve">Collaboration is a cornerstone of modern scientific research, and the physicist under review has excelled in this area. They have actively engaged in interdisciplinary projects, working closely with colleagues from chemistry, engineering, and computer science departments. This collaborative spirit has led to several successful joint publications and grant applications, fostering a culture of innovation within United Kingdom Birmingham.</w:t>
      </w:r>
    </w:p>
    <w:p>
      <w:pPr>
        <w:pStyle w:val="BodyText"/>
      </w:pPr>
      <w:r>
        <w:t xml:space="preserve">The physicist's ability to communicate complex ideas effectively to diverse audiences is particularly noteworthy. They have participated in numerous seminars and workshops, both locally and internationally, sharing their insights and learning from others. This engagement not only enriches their own research but also strengthens the scientific network in United Kingdom Birmingham.</w:t>
      </w:r>
    </w:p>
    <w:bookmarkEnd w:id="25"/>
    <w:bookmarkStart w:id="26" w:name="contribution-to-the-scientific-community"/>
    <w:p>
      <w:pPr>
        <w:pStyle w:val="Heading2"/>
      </w:pPr>
      <w:r>
        <w:t xml:space="preserve">6. Contribution to the Scientific Community</w:t>
      </w:r>
    </w:p>
    <w:p>
      <w:pPr>
        <w:pStyle w:val="FirstParagraph"/>
      </w:pPr>
      <w:r>
        <w:t xml:space="preserve">Beyond their individual research achievements, the physicist has made significant contributions to the broader scientific community in United Kingdom Birmingham. They have served as a mentor to graduate students and early-career researchers, providing guidance and support that has helped shape the next generation of physicists. Their involvement in organizing local physics events and outreach programs has also played a vital role in promoting science education and public engagement.</w:t>
      </w:r>
    </w:p>
    <w:p>
      <w:pPr>
        <w:pStyle w:val="BodyText"/>
      </w:pPr>
      <w:r>
        <w:t xml:space="preserve">Additionally, the physicist has contributed to the development of research infrastructure in United Kingdom Birmingham, advocating for the acquisition of new equipment and facilities that benefit the entire research community. Their leadership and dedication have been instrumental in enhancing the city's reputation as a center for scientific excellence.</w:t>
      </w:r>
    </w:p>
    <w:bookmarkEnd w:id="26"/>
    <w:bookmarkStart w:id="27" w:name="X4ce211acb8b02978b825403f312638d11fa1afd"/>
    <w:p>
      <w:pPr>
        <w:pStyle w:val="Heading2"/>
      </w:pPr>
      <w:r>
        <w:t xml:space="preserve">7. Ethical Standards and Professional Conduct</w:t>
      </w:r>
    </w:p>
    <w:p>
      <w:pPr>
        <w:pStyle w:val="FirstParagraph"/>
      </w:pPr>
      <w:r>
        <w:t xml:space="preserve">The physicist has consistently upheld the highest ethical standards in their research and professional interactions. They have adhered to all relevant guidelines and regulations, ensuring the integrity of their work and the safety of their colleagues. Their commitment to transparency and accountability is evident in their thorough documentation of research processes and results.</w:t>
      </w:r>
    </w:p>
    <w:p>
      <w:pPr>
        <w:pStyle w:val="BodyText"/>
      </w:pPr>
      <w:r>
        <w:t xml:space="preserve">Furthermore, the physicist has demonstrated a strong sense of responsibility towards the community, engaging in activities that promote social and environmental sustainability. This holistic approach to professionalism reflects the values of the scientific community in United Kingdom Birmingham and beyond.</w:t>
      </w:r>
    </w:p>
    <w:bookmarkEnd w:id="27"/>
    <w:bookmarkStart w:id="28" w:name="conclusion"/>
    <w:p>
      <w:pPr>
        <w:pStyle w:val="Heading2"/>
      </w:pPr>
      <w:r>
        <w:t xml:space="preserve">8. Conclusion</w:t>
      </w:r>
    </w:p>
    <w:p>
      <w:pPr>
        <w:pStyle w:val="FirstParagraph"/>
      </w:pPr>
      <w:r>
        <w:t xml:space="preserve">In conclusion, this Peer Review Report affirms the exceptional competence and contributions of the physicist under review. Their research quality, technical expertise, collaborative spirit, and ethical conduct make them a valuable asset to the scientific community in United Kingdom Birmingham. It is recommended that their work be recognized and supported through continued funding and opportunities for professional development.</w:t>
      </w:r>
    </w:p>
    <w:p>
      <w:pPr>
        <w:pStyle w:val="BodyText"/>
      </w:pPr>
      <w:r>
        <w:t xml:space="preserve">This report serves as a testament to the physicist's dedication to advancing the field of physics and their positive impact on the research landscape in United Kingdom Birmingham. Their efforts exemplify the best practices of scientific inquiry and collaboration, setting a high standard for others to follow.</w:t>
      </w:r>
    </w:p>
    <w:bookmarkEnd w:id="28"/>
    <w:p>
      <w:pPr>
        <w:pStyle w:val="BodyText"/>
      </w:pPr>
      <w:r>
        <w:rPr>
          <w:bCs/>
          <w:b/>
        </w:rPr>
        <w:t xml:space="preserve">Prepared by:</w:t>
      </w:r>
    </w:p>
    <w:p>
      <w:pPr>
        <w:pStyle w:val="BodyText"/>
      </w:pPr>
      <w:r>
        <w:t xml:space="preserve">Dr. Jane Doe</w:t>
      </w:r>
    </w:p>
    <w:p>
      <w:pPr>
        <w:pStyle w:val="BodyText"/>
      </w:pPr>
      <w:r>
        <w:t xml:space="preserve">Senior Research Fellow</w:t>
      </w:r>
    </w:p>
    <w:p>
      <w:pPr>
        <w:pStyle w:val="BodyText"/>
      </w:pPr>
      <w:r>
        <w:t xml:space="preserve">Department of Physics</w:t>
      </w:r>
    </w:p>
    <w:p>
      <w:pPr>
        <w:pStyle w:val="BodyText"/>
      </w:pPr>
      <w:r>
        <w:t xml:space="preserve">University of Birmingham</w:t>
      </w:r>
    </w:p>
    <w:p>
      <w:pPr>
        <w:pStyle w:val="BodyTex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United Kingdom Birmingham</dc:title>
  <dc:creator/>
  <dc:language>en</dc:language>
  <cp:keywords/>
  <dcterms:created xsi:type="dcterms:W3CDTF">2026-10-10T01:58:53Z</dcterms:created>
  <dcterms:modified xsi:type="dcterms:W3CDTF">2026-10-10T01:58:53Z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