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Research Contributions</w:t>
      </w:r>
    </w:p>
    <w:p>
      <w:pPr>
        <w:pStyle w:val="BodyText"/>
      </w:pPr>
      <w:r>
        <w:rPr>
          <w:bCs/>
          <w:b/>
        </w:rPr>
        <w:t xml:space="preserve">Role Under Review:</w:t>
      </w:r>
      <w:r>
        <w:t xml:space="preserve"> </w:t>
      </w:r>
      <w:r>
        <w:t xml:space="preserve">Physicist</w:t>
      </w:r>
    </w:p>
    <w:p>
      <w:pPr>
        <w:pStyle w:val="BodyText"/>
      </w:pPr>
      <w:r>
        <w:rPr>
          <w:bCs/>
          <w:b/>
        </w:rPr>
        <w:t xml:space="preserve">Location of Practice:</w:t>
      </w:r>
      <w:r>
        <w:t xml:space="preserve"> </w:t>
      </w:r>
      <w:r>
        <w:t xml:space="preserve">United States Miami</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Independent Scientific Advisory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research integrity, and technical contributions of a senior Physicist currently operating within the scientific community of United States Miami. The review process involved a comprehensive analysis of published literature, grant proposals, collaborative projects, and peer testimonials. The primary objective was to assess the candidate's alignment with the rigorous standards expected of a Physicist in a major metropolitan research hub like Miami, Florida. The findings indicate a high level of expertise, particularly in applied physics and interdisciplinary research relevant to the regional needs of the United States Miami area.</w:t>
      </w:r>
    </w:p>
    <w:bookmarkEnd w:id="21"/>
    <w:bookmarkStart w:id="22" w:name="introduction-and-scope"/>
    <w:p>
      <w:pPr>
        <w:pStyle w:val="Heading2"/>
      </w:pPr>
      <w:r>
        <w:t xml:space="preserve">2. Introduction and Scope</w:t>
      </w:r>
    </w:p>
    <w:p>
      <w:pPr>
        <w:pStyle w:val="FirstParagraph"/>
      </w:pPr>
      <w:r>
        <w:t xml:space="preserve">The role of a Physicist in the modern scientific landscape is pivotal, bridging theoretical frameworks with practical applications. In the context of United States Miami, this role is further nuanced by the region's unique environmental, technological, and economic landscape. This report aims to provide a detailed assessment of the subject's performance against these specific contextual factors. The review covers the period from January 2019 to September 2023, focusing on the subject's contributions to academic institutions, private sector partnerships, and public scientific outreach within the Miami metropolitan area.</w:t>
      </w:r>
    </w:p>
    <w:bookmarkEnd w:id="22"/>
    <w:bookmarkStart w:id="23" w:name="Xdb3e833c81023e58bcbfce239d46a88e8c9f89f"/>
    <w:p>
      <w:pPr>
        <w:pStyle w:val="Heading2"/>
      </w:pPr>
      <w:r>
        <w:t xml:space="preserve">3. Research Contributions and Technical Expertise</w:t>
      </w:r>
    </w:p>
    <w:p>
      <w:pPr>
        <w:pStyle w:val="FirstParagraph"/>
      </w:pPr>
      <w:r>
        <w:t xml:space="preserve">The subject has demonstrated exceptional technical proficiency as a Physicist. Their research portfolio includes significant contributions to condensed matter physics and quantum computing, fields that are increasingly vital to the technological advancement of the United States. Specifically, their work on semiconductor materials has shown potential applications in renewable energy systems, a topic of growing importance in Florida due to its climate and energy demands.</w:t>
      </w:r>
    </w:p>
    <w:p>
      <w:pPr>
        <w:pStyle w:val="BodyText"/>
      </w:pPr>
      <w:r>
        <w:t xml:space="preserve">Furthermore, the Physicist has actively engaged in research pertinent to the environmental challenges faced by United States Miami. Their studies on atmospheric physics and climate modeling have provided valuable data for local policymakers and environmental agencies. This ability to apply fundamental physics principles to solve real-world problems in a specific geographic context like Miami is a testament to their versatility and practical insight.</w:t>
      </w:r>
    </w:p>
    <w:bookmarkEnd w:id="23"/>
    <w:bookmarkStart w:id="24" w:name="collaboration-and-interdisciplinary-work"/>
    <w:p>
      <w:pPr>
        <w:pStyle w:val="Heading2"/>
      </w:pPr>
      <w:r>
        <w:t xml:space="preserve">4. Collaboration and Interdisciplinary Work</w:t>
      </w:r>
    </w:p>
    <w:p>
      <w:pPr>
        <w:pStyle w:val="FirstParagraph"/>
      </w:pPr>
      <w:r>
        <w:t xml:space="preserve">A key aspect of this Peer Review Report is the evaluation of the subject's collaborative efforts. The Physicist has successfully fostered partnerships between academic institutions in Miami and private sector entities, including biotech firms and engineering companies. These collaborations have led to several joint publications and patent filings, highlighting the subject's ability to translate theoretical research into commercial and societal benefits.</w:t>
      </w:r>
    </w:p>
    <w:p>
      <w:pPr>
        <w:pStyle w:val="BodyText"/>
      </w:pPr>
      <w:r>
        <w:t xml:space="preserve">The review committee notes the subject's active participation in interdisciplinary teams, working alongside biologists, engineers, and data scientists. This collaborative approach is essential in a dynamic research environment like United States Miami, where innovation often occurs at the intersection of multiple fields. The Physicist's leadership in these teams has been widely praised by colleagues and partners alike.</w:t>
      </w:r>
    </w:p>
    <w:bookmarkEnd w:id="24"/>
    <w:bookmarkStart w:id="25" w:name="mentorship-and-academic-leadership"/>
    <w:p>
      <w:pPr>
        <w:pStyle w:val="Heading2"/>
      </w:pPr>
      <w:r>
        <w:t xml:space="preserve">5. Mentorship and Academic Leadership</w:t>
      </w:r>
    </w:p>
    <w:p>
      <w:pPr>
        <w:pStyle w:val="FirstParagraph"/>
      </w:pPr>
      <w:r>
        <w:t xml:space="preserve">Beyond their research contributions, the subject has played a crucial role in mentoring the next generation of scientists. As a Physicist and educator, they have supervised numerous graduate students and postdoctoral researchers, many of whom have gone on to secure positions in leading research institutions across the United States. Their teaching evaluations consistently reflect a commitment to clarity, rigor, and student engagement.</w:t>
      </w:r>
    </w:p>
    <w:p>
      <w:pPr>
        <w:pStyle w:val="BodyText"/>
      </w:pPr>
      <w:r>
        <w:t xml:space="preserve">Additionally, the subject has been instrumental in developing new physics curricula tailored to the needs of students in Miami. These programs emphasize practical applications and interdisciplinary skills, preparing students for careers in a rapidly evolving scientific landscape. The review committee commends the subject for their dedication to academic leadership and their positive impact on the local educational community.</w:t>
      </w:r>
    </w:p>
    <w:bookmarkEnd w:id="25"/>
    <w:bookmarkStart w:id="26" w:name="X4ce211acb8b02978b825403f312638d11fa1afd"/>
    <w:p>
      <w:pPr>
        <w:pStyle w:val="Heading2"/>
      </w:pPr>
      <w:r>
        <w:t xml:space="preserve">6. Ethical Standards and Professional Conduct</w:t>
      </w:r>
    </w:p>
    <w:p>
      <w:pPr>
        <w:pStyle w:val="FirstParagraph"/>
      </w:pPr>
      <w:r>
        <w:t xml:space="preserve">This Peer Review Report also assesses the subject's adherence to ethical standards and professional conduct. The review found no instances of misconduct, plagiarism, or unethical behavior. The Physicist has consistently demonstrated integrity in their research practices, ensuring transparency in data collection, analysis, and reporting. Their commitment to ethical standards is particularly noteworthy given the high-stakes nature of research in fields like quantum computing and environmental science.</w:t>
      </w:r>
    </w:p>
    <w:bookmarkEnd w:id="26"/>
    <w:bookmarkStart w:id="27" w:name="recommendations"/>
    <w:p>
      <w:pPr>
        <w:pStyle w:val="Heading2"/>
      </w:pPr>
      <w:r>
        <w:t xml:space="preserve">7. Recommendations</w:t>
      </w:r>
    </w:p>
    <w:p>
      <w:pPr>
        <w:pStyle w:val="FirstParagraph"/>
      </w:pPr>
      <w:r>
        <w:t xml:space="preserve">Based on the comprehensive evaluation conducted for this Peer Review Report, the committee recommends the following:</w:t>
      </w:r>
    </w:p>
    <w:p>
      <w:pPr>
        <w:numPr>
          <w:ilvl w:val="0"/>
          <w:numId w:val="1001"/>
        </w:numPr>
        <w:pStyle w:val="Compact"/>
      </w:pPr>
      <w:r>
        <w:t xml:space="preserve">Continued support for the Physicist's research initiatives, particularly those addressing environmental and technological challenges in United States Miami.</w:t>
      </w:r>
    </w:p>
    <w:p>
      <w:pPr>
        <w:numPr>
          <w:ilvl w:val="0"/>
          <w:numId w:val="1001"/>
        </w:numPr>
        <w:pStyle w:val="Compact"/>
      </w:pPr>
      <w:r>
        <w:t xml:space="preserve">Recognition of the subject's contributions through awards or grants that acknowledge their interdisciplinary impact.</w:t>
      </w:r>
    </w:p>
    <w:p>
      <w:pPr>
        <w:numPr>
          <w:ilvl w:val="0"/>
          <w:numId w:val="1001"/>
        </w:numPr>
        <w:pStyle w:val="Compact"/>
      </w:pPr>
      <w:r>
        <w:t xml:space="preserve">Encouragement to expand their mentorship programs to include underrepresented groups in STEM fields, further strengthening the scientific community in Miami.</w:t>
      </w:r>
    </w:p>
    <w:bookmarkEnd w:id="27"/>
    <w:bookmarkStart w:id="28" w:name="conclusion"/>
    <w:p>
      <w:pPr>
        <w:pStyle w:val="Heading2"/>
      </w:pPr>
      <w:r>
        <w:t xml:space="preserve">8. Conclusion</w:t>
      </w:r>
    </w:p>
    <w:p>
      <w:pPr>
        <w:pStyle w:val="FirstParagraph"/>
      </w:pPr>
      <w:r>
        <w:t xml:space="preserve">In conclusion, this Peer Review Report affirms the subject's status as a distinguished Physicist whose work significantly contributes to the scientific and technological advancement of United States Miami. Their research excellence, collaborative spirit, and commitment to ethical standards make them a valuable asset to the scientific community. The committee is confident that their continued efforts will yield further breakthroughs and benefits for the region and beyond.</w:t>
      </w:r>
    </w:p>
    <w:bookmarkEnd w:id="28"/>
    <w:p>
      <w:pPr>
        <w:pStyle w:val="BodyText"/>
      </w:pPr>
      <w:r>
        <w:rPr>
          <w:bCs/>
          <w:b/>
        </w:rPr>
        <w:t xml:space="preserve">Prepared by:</w:t>
      </w:r>
    </w:p>
    <w:p>
      <w:pPr>
        <w:pStyle w:val="BodyText"/>
      </w:pPr>
      <w:r>
        <w:t xml:space="preserve">Dr. Elena Rodriguez</w:t>
      </w:r>
    </w:p>
    <w:p>
      <w:pPr>
        <w:pStyle w:val="BodyText"/>
      </w:pPr>
      <w:r>
        <w:t xml:space="preserve">Chair, Independent Scientific Advisory Board</w:t>
      </w:r>
    </w:p>
    <w:p>
      <w:pPr>
        <w:pStyle w:val="BodyText"/>
      </w:pPr>
      <w:r>
        <w:t xml:space="preserve">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United States Miami</dc:title>
  <dc:creator/>
  <dc:language>en</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