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Assessment</w:t>
      </w:r>
    </w:p>
    <w:p>
      <w:pPr>
        <w:pStyle w:val="BodyText"/>
      </w:pPr>
      <w:r>
        <w:rPr>
          <w:bCs/>
          <w:b/>
        </w:rPr>
        <w:t xml:space="preserve">Location:</w:t>
      </w:r>
      <w:r>
        <w:t xml:space="preserve"> </w:t>
      </w:r>
      <w:r>
        <w:t xml:space="preserve">Australia Melbourne</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practice, professional conduct, and adherence to regulatory standards of a registered Physiotherapist operating within the metropolitan area of Australia Melbourne. The purpose of this review is to ensure that the practitioner maintains the highest standards of patient care, aligns with the guidelines set forth by the Physiotherapy Board of Australia, and contributes positively to the healthcare ecosystem in Victoria.</w:t>
      </w:r>
    </w:p>
    <w:p>
      <w:pPr>
        <w:pStyle w:val="BodyText"/>
      </w:pPr>
      <w:r>
        <w:t xml:space="preserve">In the dynamic healthcare environment of Australia Melbourne, where patient expectations are high and clinical complexities are diverse, continuous professional development and peer accountability are paramount. This document serves as a formal record of the assessment conducted through case file audits, direct observation of clinical interactions, and interviews with colleagues and patients.</w:t>
      </w:r>
    </w:p>
    <w:bookmarkEnd w:id="21"/>
    <w:bookmarkStart w:id="22" w:name="X8643c130920d25abe294435a3c5001d6cfcba74"/>
    <w:p>
      <w:pPr>
        <w:pStyle w:val="Heading2"/>
      </w:pPr>
      <w:r>
        <w:t xml:space="preserve">2. Regulatory Compliance and Professional Standards</w:t>
      </w:r>
    </w:p>
    <w:p>
      <w:pPr>
        <w:pStyle w:val="FirstParagraph"/>
      </w:pPr>
      <w:r>
        <w:t xml:space="preserve">The primary focus of this review was to verify the Physiotherapist's compliance with the National Registration and Accreditation Scheme. It was confirmed that the practitioner holds a current registration with the Australian Health Practitioner Regulation Agency (AHPRA) and maintains membership with the Australian Physiotherapy Association (APA).</w:t>
      </w:r>
    </w:p>
    <w:p>
      <w:pPr>
        <w:pStyle w:val="BodyText"/>
      </w:pPr>
      <w:r>
        <w:t xml:space="preserve">Specifically, the review assessed adherence to the</w:t>
      </w:r>
      <w:r>
        <w:t xml:space="preserve"> </w:t>
      </w:r>
      <w:r>
        <w:rPr>
          <w:iCs/>
          <w:i/>
        </w:rPr>
        <w:t xml:space="preserve">Code of Conduct for Physiotherapists</w:t>
      </w:r>
      <w:r>
        <w:t xml:space="preserve"> </w:t>
      </w:r>
      <w:r>
        <w:t xml:space="preserve">and the</w:t>
      </w:r>
      <w:r>
        <w:t xml:space="preserve"> </w:t>
      </w:r>
      <w:r>
        <w:rPr>
          <w:iCs/>
          <w:i/>
        </w:rPr>
        <w:t xml:space="preserve">Code of Ethics</w:t>
      </w:r>
      <w:r>
        <w:t xml:space="preserve">. The practitioner demonstrated a clear understanding of their legal and ethical obligations, including maintaining patient confidentiality, obtaining informed consent, and practicing within their scope of competence. In the context of Australia Melbourne, where multicultural patient demographics are prevalent, the Physiotherapist showed commendable cultural competence, ensuring that communication barriers were effectively managed to facilitate accurate diagnosis and treatment planning.</w:t>
      </w:r>
    </w:p>
    <w:bookmarkEnd w:id="22"/>
    <w:bookmarkStart w:id="23" w:name="clinical-competency-and-case-management"/>
    <w:p>
      <w:pPr>
        <w:pStyle w:val="Heading2"/>
      </w:pPr>
      <w:r>
        <w:t xml:space="preserve">3. Clinical Competency and Case Management</w:t>
      </w:r>
    </w:p>
    <w:p>
      <w:pPr>
        <w:pStyle w:val="FirstParagraph"/>
      </w:pPr>
      <w:r>
        <w:t xml:space="preserve">A significant portion of this Peer Review Report was dedicated to analyzing clinical case files. A random sample of twenty patient records was audited to assess the quality of assessment, diagnosis, and intervention strategies. The findings indicate that the Physiotherapist employs evidence-based practice consistently.</w:t>
      </w:r>
    </w:p>
    <w:p>
      <w:pPr>
        <w:pStyle w:val="BodyText"/>
      </w:pPr>
      <w:r>
        <w:t xml:space="preserve">The clinical reasoning demonstrated in the case notes was logical, thorough, and reflective. The practitioner effectively utilized subjective and objective findings to formulate differential diagnoses. Treatment plans were individualized, goal-oriented, and aligned with the specific needs of patients in the Australia Melbourne community, ranging from musculoskeletal injuries to neurological rehabilitation.</w:t>
      </w:r>
    </w:p>
    <w:p>
      <w:pPr>
        <w:pStyle w:val="BodyText"/>
      </w:pPr>
      <w:r>
        <w:t xml:space="preserve">Furthermore, the review highlighted the Physiotherapist's proficiency in utilizing modern therapeutic modalities and manual therapy techniques. The documentation of patient progress was meticulous, allowing for clear tracking of outcomes and timely adjustments to treatment protocols. This level of detail is essential for maintaining continuity of care and ensuring accountability in a high-volume clinical setting.</w:t>
      </w:r>
    </w:p>
    <w:bookmarkEnd w:id="23"/>
    <w:bookmarkStart w:id="24" w:name="patient-safety-and-risk-management"/>
    <w:p>
      <w:pPr>
        <w:pStyle w:val="Heading2"/>
      </w:pPr>
      <w:r>
        <w:t xml:space="preserve">4. Patient Safety and Risk Management</w:t>
      </w:r>
    </w:p>
    <w:p>
      <w:pPr>
        <w:pStyle w:val="FirstParagraph"/>
      </w:pPr>
      <w:r>
        <w:t xml:space="preserve">Patient safety is a cornerstone of physiotherapy practice. This review evaluated the Physiotherapist's approach to risk management, including the identification of red flags, contraindications, and potential adverse events. The practitioner demonstrated a robust safety culture, consistently screening patients for systemic conditions that may require referral to other healthcare professionals.</w:t>
      </w:r>
    </w:p>
    <w:p>
      <w:pPr>
        <w:pStyle w:val="BodyText"/>
      </w:pPr>
      <w:r>
        <w:t xml:space="preserve">In the event of complex cases, the Physiotherapist exhibited appropriate judgment in seeking multidisciplinary collaboration. This is particularly relevant in Australia Melbourne, where integrated care models are increasingly common. The review found no instances of negligence or unsafe practice. The clinic environment was also assessed for hygiene and equipment safety, meeting all local health regulations.</w:t>
      </w:r>
    </w:p>
    <w:bookmarkEnd w:id="24"/>
    <w:bookmarkStart w:id="25" w:name="Xdad8ac386f6990a7e1a924bbb2d14ea51043d91"/>
    <w:p>
      <w:pPr>
        <w:pStyle w:val="Heading2"/>
      </w:pPr>
      <w:r>
        <w:t xml:space="preserve">5. Professional Communication and Collaboration</w:t>
      </w:r>
    </w:p>
    <w:p>
      <w:pPr>
        <w:pStyle w:val="FirstParagraph"/>
      </w:pPr>
      <w:r>
        <w:t xml:space="preserve">Effective communication is vital for a Physiotherapist to succeed. This Peer Review Report assessed the practitioner's ability to communicate with patients, families, and other healthcare providers. Feedback from patients indicated that the Physiotherapist was empathetic, clear, and supportive, fostering a strong therapeutic alliance.</w:t>
      </w:r>
    </w:p>
    <w:p>
      <w:pPr>
        <w:pStyle w:val="BodyText"/>
      </w:pPr>
      <w:r>
        <w:t xml:space="preserve">Additionally, the review examined the practitioner's collaboration with general practitioners, specialists, and allied health professionals within the Australia Melbourne network. The Physiotherapist was found to be proactive in sharing relevant clinical information, ensuring that patients received coordinated and comprehensive care. This collaborative approach enhances patient outcomes and reflects positively on the profession.</w:t>
      </w:r>
    </w:p>
    <w:bookmarkEnd w:id="25"/>
    <w:bookmarkStart w:id="26" w:name="continuing-professional-development-cpd"/>
    <w:p>
      <w:pPr>
        <w:pStyle w:val="Heading2"/>
      </w:pPr>
      <w:r>
        <w:t xml:space="preserve">6. Continuing Professional Development (CPD)</w:t>
      </w:r>
    </w:p>
    <w:p>
      <w:pPr>
        <w:pStyle w:val="FirstParagraph"/>
      </w:pPr>
      <w:r>
        <w:t xml:space="preserve">To maintain registration, a Physiotherapist must engage in ongoing learning. This review verified that the practitioner has met the mandatory CPD requirements set by the Physiotherapy Board of Australia. The CPD activities undertaken were relevant to their scope of practice and included attendance at conferences, workshops, and self-directed learning modules.</w:t>
      </w:r>
    </w:p>
    <w:p>
      <w:pPr>
        <w:pStyle w:val="BodyText"/>
      </w:pPr>
      <w:r>
        <w:t xml:space="preserve">The practitioner demonstrated a commitment to staying current with emerging research and best practices in physiotherapy. This dedication to lifelong learning ensures that the care provided in Australia Melbourne remains at the forefront of clinical excellence.</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for this Peer Review Report, it is concluded that the Physiotherapist under review demonstrates a high level of professional competence, ethical integrity, and clinical skill. The practitioner adheres to all regulatory requirements and contributes positively to the healthcare landscape in Australia Melbourne.</w:t>
      </w:r>
    </w:p>
    <w:p>
      <w:pPr>
        <w:pStyle w:val="BodyText"/>
      </w:pPr>
      <w:r>
        <w:rPr>
          <w:bCs/>
          <w:b/>
        </w:rPr>
        <w:t xml:space="preserve">Recommendations:</w:t>
      </w:r>
    </w:p>
    <w:p>
      <w:pPr>
        <w:numPr>
          <w:ilvl w:val="0"/>
          <w:numId w:val="1001"/>
        </w:numPr>
        <w:pStyle w:val="Compact"/>
      </w:pPr>
      <w:r>
        <w:t xml:space="preserve">Continue to engage in advanced training in specialized areas of physiotherapy to further enhance clinical expertise.</w:t>
      </w:r>
    </w:p>
    <w:p>
      <w:pPr>
        <w:numPr>
          <w:ilvl w:val="0"/>
          <w:numId w:val="1001"/>
        </w:numPr>
        <w:pStyle w:val="Compact"/>
      </w:pPr>
      <w:r>
        <w:t xml:space="preserve">Maintain current documentation practices to ensure ongoing compliance with legal and professional standards.</w:t>
      </w:r>
    </w:p>
    <w:p>
      <w:pPr>
        <w:numPr>
          <w:ilvl w:val="0"/>
          <w:numId w:val="1001"/>
        </w:numPr>
        <w:pStyle w:val="Compact"/>
      </w:pPr>
      <w:r>
        <w:t xml:space="preserve">Consider participating in peer mentoring programs to support the development of junior physiotherapists in the region.</w:t>
      </w:r>
    </w:p>
    <w:p>
      <w:pPr>
        <w:pStyle w:val="FirstParagraph"/>
      </w:pPr>
      <w:r>
        <w:t xml:space="preserve">This report confirms that the Physiotherapist is fit to continue practicing and is committed to delivering high-quality care to the community.</w:t>
      </w:r>
    </w:p>
    <w:bookmarkEnd w:id="27"/>
    <w:p>
      <w:pPr>
        <w:pStyle w:val="BodyText"/>
      </w:pPr>
      <w:r>
        <w:rPr>
          <w:bCs/>
          <w:b/>
        </w:rPr>
        <w:t xml:space="preserve">Reviewed By:</w:t>
      </w:r>
    </w:p>
    <w:p>
      <w:pPr>
        <w:pStyle w:val="BodyText"/>
      </w:pPr>
      <w:r>
        <w:t xml:space="preserve">[Name of Peer Reviewer]</w:t>
      </w:r>
    </w:p>
    <w:p>
      <w:pPr>
        <w:pStyle w:val="BodyText"/>
      </w:pPr>
      <w:r>
        <w:t xml:space="preserve">Senior Physiotherapist</w:t>
      </w:r>
    </w:p>
    <w:p>
      <w:pPr>
        <w:pStyle w:val="BodyText"/>
      </w:pPr>
      <w:r>
        <w:t xml:space="preserve">Registration Number: [Number]</w:t>
      </w:r>
    </w:p>
    <w:p>
      <w:pPr>
        <w:pStyle w:val="BodyText"/>
      </w:pPr>
      <w:r>
        <w:t xml:space="preserve">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Australia Melbourne</dc:title>
  <dc:creator/>
  <dc:language>en</dc:language>
  <cp:keywords/>
  <dcterms:created xsi:type="dcterms:W3CDTF">2026-10-10T01:58:42Z</dcterms:created>
  <dcterms:modified xsi:type="dcterms:W3CDTF">2026-10-10T01:58:42Z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