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Canada</w:t>
      </w:r>
      <w:r>
        <w:t xml:space="preserve"> </w:t>
      </w:r>
      <w:r>
        <w:t xml:space="preserve">Montreal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Physiotherapist</w:t>
      </w:r>
    </w:p>
    <w:p>
      <w:pPr>
        <w:pStyle w:val="BodyText"/>
      </w:pPr>
      <w:r>
        <w:rPr>
          <w:bCs/>
          <w:b/>
        </w:rPr>
        <w:t xml:space="preserve">Location:</w:t>
      </w:r>
      <w:r>
        <w:t xml:space="preserve"> </w:t>
      </w:r>
      <w:r>
        <w:t xml:space="preserve">Canada Montreal</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set by the Ordre des physiothérapeutes du Québec (OPQ), the regulatory body governing physiotherapy practice in Canada Montreal. The purpose of this report is to evaluate the professional competence, ethical conduct, and clinical performance of a physiotherapist practicing within the jurisdiction of Montreal, Quebec. This review aims to ensure that the physiotherapist adheres to the highest standards of care, maintains professional integrity, and provides safe and effective treatment to patients.</w:t>
      </w:r>
    </w:p>
    <w:p>
      <w:pPr>
        <w:pStyle w:val="BodyText"/>
      </w:pPr>
      <w:r>
        <w:t xml:space="preserve">The evaluation process involves a comprehensive assessment of the physiotherapist’s clinical skills, documentation practices, adherence to professional guidelines, and interactions with patients and colleagues. This report is intended to provide constructive feedback and recommendations for improvement, if necessary, to enhance the quality of physiotherapy services delivered in Canada Montreal.</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rPr>
          <w:bCs/>
          <w:b/>
        </w:rPr>
        <w:t xml:space="preserve">Clinical Competence:</w:t>
      </w:r>
      <w:r>
        <w:t xml:space="preserve"> </w:t>
      </w:r>
      <w:r>
        <w:t xml:space="preserve">Assessment of the physiotherapist’s ability to diagnose, treat, and manage patients with musculoskeletal, neurological, and cardiopulmonary conditions.</w:t>
      </w:r>
    </w:p>
    <w:p>
      <w:pPr>
        <w:numPr>
          <w:ilvl w:val="0"/>
          <w:numId w:val="1001"/>
        </w:numPr>
        <w:pStyle w:val="Compact"/>
      </w:pPr>
      <w:r>
        <w:rPr>
          <w:bCs/>
          <w:b/>
        </w:rPr>
        <w:t xml:space="preserve">Professional Ethics:</w:t>
      </w:r>
      <w:r>
        <w:t xml:space="preserve"> </w:t>
      </w:r>
      <w:r>
        <w:t xml:space="preserve">Evaluation of adherence to the Code of Ethics of the Physiotherapist, including confidentiality, informed consent, and professional boundaries.</w:t>
      </w:r>
    </w:p>
    <w:p>
      <w:pPr>
        <w:numPr>
          <w:ilvl w:val="0"/>
          <w:numId w:val="1001"/>
        </w:numPr>
        <w:pStyle w:val="Compact"/>
      </w:pPr>
      <w:r>
        <w:rPr>
          <w:bCs/>
          <w:b/>
        </w:rPr>
        <w:t xml:space="preserve">Documentation Practices:</w:t>
      </w:r>
      <w:r>
        <w:t xml:space="preserve"> </w:t>
      </w:r>
      <w:r>
        <w:t xml:space="preserve">Review of patient records, treatment plans, and progress notes for accuracy, completeness, and compliance with regulatory requirements.</w:t>
      </w:r>
    </w:p>
    <w:p>
      <w:pPr>
        <w:numPr>
          <w:ilvl w:val="0"/>
          <w:numId w:val="1001"/>
        </w:numPr>
        <w:pStyle w:val="Compact"/>
      </w:pPr>
      <w:r>
        <w:rPr>
          <w:bCs/>
          <w:b/>
        </w:rPr>
        <w:t xml:space="preserve">Patient Communication:</w:t>
      </w:r>
      <w:r>
        <w:t xml:space="preserve"> </w:t>
      </w:r>
      <w:r>
        <w:t xml:space="preserve">Assessment of the physiotherapist’s ability to communicate effectively with patients, families, and other healthcare professionals.</w:t>
      </w:r>
    </w:p>
    <w:p>
      <w:pPr>
        <w:numPr>
          <w:ilvl w:val="0"/>
          <w:numId w:val="1001"/>
        </w:numPr>
        <w:pStyle w:val="Compact"/>
      </w:pPr>
      <w:r>
        <w:rPr>
          <w:bCs/>
          <w:b/>
        </w:rPr>
        <w:t xml:space="preserve">Continuing Education:</w:t>
      </w:r>
      <w:r>
        <w:t xml:space="preserve"> </w:t>
      </w:r>
      <w:r>
        <w:t xml:space="preserve">Verification of participation in ongoing professional development activities to maintain and enhance clinical skills.</w:t>
      </w:r>
    </w:p>
    <w:p>
      <w:pPr>
        <w:pStyle w:val="FirstParagraph"/>
      </w:pPr>
      <w:r>
        <w:t xml:space="preserve">This review is conducted in alignment with the regulatory framework established by the OPQ and reflects the unique healthcare landscape of Canada Montreal, where bilingualism and cultural diversity are integral to patient care.</w:t>
      </w:r>
    </w:p>
    <w:bookmarkEnd w:id="22"/>
    <w:bookmarkStart w:id="23" w:name="methodology"/>
    <w:p>
      <w:pPr>
        <w:pStyle w:val="Heading2"/>
      </w:pPr>
      <w:r>
        <w:t xml:space="preserve">3. Methodology</w:t>
      </w:r>
    </w:p>
    <w:p>
      <w:pPr>
        <w:pStyle w:val="FirstParagraph"/>
      </w:pPr>
      <w:r>
        <w:t xml:space="preserve">The Peer Review Report was conducted using a multi-faceted approach to ensure a thorough and objective evaluation. The methodology included:</w:t>
      </w:r>
    </w:p>
    <w:p>
      <w:pPr>
        <w:numPr>
          <w:ilvl w:val="0"/>
          <w:numId w:val="1002"/>
        </w:numPr>
        <w:pStyle w:val="Compact"/>
      </w:pPr>
      <w:r>
        <w:rPr>
          <w:bCs/>
          <w:b/>
        </w:rPr>
        <w:t xml:space="preserve">File Review:</w:t>
      </w:r>
      <w:r>
        <w:t xml:space="preserve"> </w:t>
      </w:r>
      <w:r>
        <w:t xml:space="preserve">A random selection of patient files was reviewed to assess the quality of documentation, treatment planning, and clinical reasoning.</w:t>
      </w:r>
    </w:p>
    <w:p>
      <w:pPr>
        <w:numPr>
          <w:ilvl w:val="0"/>
          <w:numId w:val="1002"/>
        </w:numPr>
        <w:pStyle w:val="Compact"/>
      </w:pPr>
      <w:r>
        <w:rPr>
          <w:bCs/>
          <w:b/>
        </w:rPr>
        <w:t xml:space="preserve">Direct Observation:</w:t>
      </w:r>
      <w:r>
        <w:t xml:space="preserve"> </w:t>
      </w:r>
      <w:r>
        <w:t xml:space="preserve">The physiotherapist’s clinical practice was observed during patient assessments and treatment sessions to evaluate technical skills and patient interactions.</w:t>
      </w:r>
    </w:p>
    <w:p>
      <w:pPr>
        <w:numPr>
          <w:ilvl w:val="0"/>
          <w:numId w:val="1002"/>
        </w:numPr>
        <w:pStyle w:val="Compact"/>
      </w:pPr>
      <w:r>
        <w:rPr>
          <w:bCs/>
          <w:b/>
        </w:rPr>
        <w:t xml:space="preserve">Interviews:</w:t>
      </w:r>
      <w:r>
        <w:t xml:space="preserve"> </w:t>
      </w:r>
      <w:r>
        <w:t xml:space="preserve">Structured interviews were conducted with the physiotherapist, colleagues, and patients to gather insights into their professional conduct and performance.</w:t>
      </w:r>
    </w:p>
    <w:p>
      <w:pPr>
        <w:numPr>
          <w:ilvl w:val="0"/>
          <w:numId w:val="1002"/>
        </w:numPr>
        <w:pStyle w:val="Compact"/>
      </w:pPr>
      <w:r>
        <w:rPr>
          <w:bCs/>
          <w:b/>
        </w:rPr>
        <w:t xml:space="preserve">Self-Assessment:</w:t>
      </w:r>
      <w:r>
        <w:t xml:space="preserve"> </w:t>
      </w:r>
      <w:r>
        <w:t xml:space="preserve">The physiotherapist completed a self-assessment questionnaire to reflect on their strengths, areas for improvement, and professional goals.</w:t>
      </w:r>
    </w:p>
    <w:p>
      <w:pPr>
        <w:pStyle w:val="FirstParagraph"/>
      </w:pPr>
      <w:r>
        <w:t xml:space="preserve">All data collected during the review process were analyzed to identify patterns, strengths, and areas requiring attention. The findings are presented in this report to provide a comprehensive overview of the physiotherapist’s practice.</w:t>
      </w:r>
    </w:p>
    <w:bookmarkEnd w:id="23"/>
    <w:bookmarkStart w:id="29" w:name="findings"/>
    <w:p>
      <w:pPr>
        <w:pStyle w:val="Heading2"/>
      </w:pPr>
      <w:r>
        <w:t xml:space="preserve">4. Findings</w:t>
      </w:r>
    </w:p>
    <w:bookmarkStart w:id="24" w:name="clinical-competence"/>
    <w:p>
      <w:pPr>
        <w:pStyle w:val="Heading3"/>
      </w:pPr>
      <w:r>
        <w:t xml:space="preserve">4.1 Clinical Competence</w:t>
      </w:r>
    </w:p>
    <w:p>
      <w:pPr>
        <w:pStyle w:val="FirstParagraph"/>
      </w:pPr>
      <w:r>
        <w:t xml:space="preserve">The physiotherapist demonstrated a strong foundation in clinical knowledge and skills. Patient assessments were thorough, and treatment plans were tailored to individual needs. The use of evidence-based practices was evident, particularly in the management of musculoskeletal conditions. However, there is room for improvement in the integration of advanced techniques for neurological rehabilitation, which is increasingly relevant in the diverse patient population of Canada Montreal.</w:t>
      </w:r>
    </w:p>
    <w:bookmarkEnd w:id="24"/>
    <w:bookmarkStart w:id="25" w:name="professional-ethics"/>
    <w:p>
      <w:pPr>
        <w:pStyle w:val="Heading3"/>
      </w:pPr>
      <w:r>
        <w:t xml:space="preserve">4.2 Professional Ethics</w:t>
      </w:r>
    </w:p>
    <w:p>
      <w:pPr>
        <w:pStyle w:val="FirstParagraph"/>
      </w:pPr>
      <w:r>
        <w:t xml:space="preserve">The physiotherapist adhered to the ethical standards outlined by the OPQ. Patient confidentiality was maintained, and informed consent was obtained prior to treatment. Professional boundaries were respected, and there were no reported incidents of misconduct. The physiotherapist’s commitment to ethical practice aligns with the expectations of the regulatory body and the broader healthcare community in Montreal.</w:t>
      </w:r>
    </w:p>
    <w:bookmarkEnd w:id="25"/>
    <w:bookmarkStart w:id="26" w:name="documentation-practices"/>
    <w:p>
      <w:pPr>
        <w:pStyle w:val="Heading3"/>
      </w:pPr>
      <w:r>
        <w:t xml:space="preserve">4.3 Documentation Practices</w:t>
      </w:r>
    </w:p>
    <w:p>
      <w:pPr>
        <w:pStyle w:val="FirstParagraph"/>
      </w:pPr>
      <w:r>
        <w:t xml:space="preserve">Patient records were generally well-organized and contained sufficient detail to support clinical decision-making. However, some inconsistencies were noted in the documentation of treatment outcomes and follow-up plans. Enhancing the clarity and completeness of records would improve continuity of care and facilitate better communication with other healthcare providers.</w:t>
      </w:r>
    </w:p>
    <w:bookmarkEnd w:id="26"/>
    <w:bookmarkStart w:id="27" w:name="patient-communication"/>
    <w:p>
      <w:pPr>
        <w:pStyle w:val="Heading3"/>
      </w:pPr>
      <w:r>
        <w:t xml:space="preserve">4.4 Patient Communication</w:t>
      </w:r>
    </w:p>
    <w:p>
      <w:pPr>
        <w:pStyle w:val="FirstParagraph"/>
      </w:pPr>
      <w:r>
        <w:t xml:space="preserve">The physiotherapist exhibited strong communication skills, particularly in explaining treatment plans and setting realistic expectations. Patients reported feeling heard and respected during their interactions. However, given the bilingual nature of Canada Montreal, there is an opportunity to further develop proficiency in French to better serve Francophone patients.</w:t>
      </w:r>
    </w:p>
    <w:bookmarkEnd w:id="27"/>
    <w:bookmarkStart w:id="28" w:name="continuing-education"/>
    <w:p>
      <w:pPr>
        <w:pStyle w:val="Heading3"/>
      </w:pPr>
      <w:r>
        <w:t xml:space="preserve">4.5 Continuing Education</w:t>
      </w:r>
    </w:p>
    <w:p>
      <w:pPr>
        <w:pStyle w:val="FirstParagraph"/>
      </w:pPr>
      <w:r>
        <w:t xml:space="preserve">The physiotherapist has actively participated in continuing education activities, including workshops and conferences. This commitment to professional development is commendable and reflects a dedication to staying current with advancements in the field. Encouraging participation in specialized training programs could further enhance clinical expertise.</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support the physiotherapist’s professional growth and ensure continued compliance with regulatory standards:</w:t>
      </w:r>
    </w:p>
    <w:p>
      <w:pPr>
        <w:numPr>
          <w:ilvl w:val="0"/>
          <w:numId w:val="1003"/>
        </w:numPr>
        <w:pStyle w:val="Compact"/>
      </w:pPr>
      <w:r>
        <w:t xml:space="preserve">Engage in advanced training in neurological rehabilitation to address the needs of a broader patient population.</w:t>
      </w:r>
    </w:p>
    <w:p>
      <w:pPr>
        <w:numPr>
          <w:ilvl w:val="0"/>
          <w:numId w:val="1003"/>
        </w:numPr>
        <w:pStyle w:val="Compact"/>
      </w:pPr>
      <w:r>
        <w:t xml:space="preserve">Standardize documentation practices to ensure consistency and completeness in patient records.</w:t>
      </w:r>
    </w:p>
    <w:p>
      <w:pPr>
        <w:numPr>
          <w:ilvl w:val="0"/>
          <w:numId w:val="1003"/>
        </w:numPr>
        <w:pStyle w:val="Compact"/>
      </w:pPr>
      <w:r>
        <w:t xml:space="preserve">Pursue language training to improve French proficiency and enhance communication with Francophone patients in Canada Montreal.</w:t>
      </w:r>
    </w:p>
    <w:p>
      <w:pPr>
        <w:numPr>
          <w:ilvl w:val="0"/>
          <w:numId w:val="1003"/>
        </w:numPr>
        <w:pStyle w:val="Compact"/>
      </w:pPr>
      <w:r>
        <w:t xml:space="preserve">Participate in interdisciplinary case conferences to foster collaboration with other healthcare professionals.</w:t>
      </w:r>
    </w:p>
    <w:bookmarkEnd w:id="30"/>
    <w:bookmarkStart w:id="31" w:name="conclusion"/>
    <w:p>
      <w:pPr>
        <w:pStyle w:val="Heading2"/>
      </w:pPr>
      <w:r>
        <w:t xml:space="preserve">6. Conclusion</w:t>
      </w:r>
    </w:p>
    <w:p>
      <w:pPr>
        <w:pStyle w:val="FirstParagraph"/>
      </w:pPr>
      <w:r>
        <w:t xml:space="preserve">This Peer Review Report provides a comprehensive evaluation of the physiotherapist’s practice in Canada Montreal. Overall, the physiotherapist demonstrates a high level of competence, professionalism, and commitment to patient care. By addressing the identified areas for improvement, the physiotherapist can further enhance their practice and contribute to the delivery of high-quality physiotherapy services in the region. This report serves as a tool for ongoing professional development and ensures alignment with the standards set by the Ordre des physiothérapeutes du Québec.</w:t>
      </w:r>
    </w:p>
    <w:bookmarkEnd w:id="31"/>
    <w:p>
      <w:pPr>
        <w:pStyle w:val="BodyText"/>
      </w:pPr>
      <w:r>
        <w:rPr>
          <w:bCs/>
          <w:b/>
        </w:rPr>
        <w:t xml:space="preserve">Prepared by:</w:t>
      </w:r>
    </w:p>
    <w:p>
      <w:pPr>
        <w:pStyle w:val="BodyText"/>
      </w:pPr>
      <w:r>
        <w:t xml:space="preserve">[Name of Reviewer]</w:t>
      </w:r>
    </w:p>
    <w:p>
      <w:pPr>
        <w:pStyle w:val="BodyText"/>
      </w:pPr>
      <w:r>
        <w:t xml:space="preserve">[Title/Position]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Practice in Canada Montreal</dc:title>
  <dc:creator/>
  <dc:language>en</dc:language>
  <cp:keywords/>
  <dcterms:created xsi:type="dcterms:W3CDTF">2026-10-10T04:05:23Z</dcterms:created>
  <dcterms:modified xsi:type="dcterms:W3CDTF">2026-10-10T04:05:23Z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