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Practice</w:t>
      </w:r>
      <w:r>
        <w:t xml:space="preserve"> </w:t>
      </w:r>
      <w:r>
        <w:t xml:space="preserve">in</w:t>
      </w:r>
      <w:r>
        <w:t xml:space="preserve"> </w:t>
      </w:r>
      <w:r>
        <w:t xml:space="preserve">Canada</w:t>
      </w:r>
      <w:r>
        <w:t xml:space="preserve"> </w:t>
      </w:r>
      <w:r>
        <w:t xml:space="preserve">Toronto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Registered Physiotherapist</w:t>
      </w:r>
    </w:p>
    <w:p>
      <w:pPr>
        <w:pStyle w:val="BodyText"/>
      </w:pPr>
      <w:r>
        <w:rPr>
          <w:bCs/>
          <w:b/>
        </w:rPr>
        <w:t xml:space="preserve">Location:</w:t>
      </w:r>
      <w:r>
        <w:t xml:space="preserve"> </w:t>
      </w:r>
      <w:r>
        <w:t xml:space="preserve">Canada Toronto</w:t>
      </w:r>
    </w:p>
    <w:p>
      <w:pPr>
        <w:pStyle w:val="BodyText"/>
      </w:pPr>
      <w:r>
        <w:rPr>
          <w:bCs/>
          <w:b/>
        </w:rPr>
        <w:t xml:space="preserve">Date of Report:</w:t>
      </w:r>
      <w:r>
        <w:t xml:space="preserve"> </w:t>
      </w:r>
      <w:r>
        <w:t xml:space="preserve">October 24, 2023</w:t>
      </w:r>
    </w:p>
    <w:p>
      <w:pPr>
        <w:pStyle w:val="BodyText"/>
      </w:pPr>
      <w:r>
        <w:rPr>
          <w:bCs/>
          <w:b/>
        </w:rPr>
        <w:t xml:space="preserve">Regulatory Context:</w:t>
      </w:r>
      <w:r>
        <w:t xml:space="preserve"> </w:t>
      </w:r>
      <w:r>
        <w:t xml:space="preserve">College of Physiotherapists of Ontario (CPO)</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clinical competence, professional conduct, and adherence to regulatory standards of a practicing Physiotherapist within the jurisdiction of Canada Toronto. The purpose of this review is to ensure that the practitioner maintains the high standards of care expected by the public and mandated by the College of Physiotherapists of Ontario (CPO). In the dynamic healthcare landscape of Toronto, where diverse patient populations and complex clinical presentations are common, rigorous peer review is essential for maintaining public trust and ensuring optimal patient outcomes.</w:t>
      </w:r>
    </w:p>
    <w:p>
      <w:pPr>
        <w:pStyle w:val="BodyText"/>
      </w:pPr>
      <w:r>
        <w:t xml:space="preserve">This document serves as a formal assessment tool, analyzing specific case files, clinical decision-making processes, and professional interactions. It aligns with the CPO’s Standards of Practice and the Code of Ethics, providing a comprehensive overview of the Physiotherapist’s performance in a Toronto-based clinical setting.</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rPr>
          <w:bCs/>
          <w:b/>
        </w:rPr>
        <w:t xml:space="preserve">Clinical Competence:</w:t>
      </w:r>
      <w:r>
        <w:t xml:space="preserve"> </w:t>
      </w:r>
      <w:r>
        <w:t xml:space="preserve">Assessment of assessment skills, diagnosis, treatment planning, and intervention techniques.</w:t>
      </w:r>
    </w:p>
    <w:p>
      <w:pPr>
        <w:numPr>
          <w:ilvl w:val="0"/>
          <w:numId w:val="1001"/>
        </w:numPr>
        <w:pStyle w:val="Compact"/>
      </w:pPr>
      <w:r>
        <w:rPr>
          <w:bCs/>
          <w:b/>
        </w:rPr>
        <w:t xml:space="preserve">Documentation:</w:t>
      </w:r>
      <w:r>
        <w:t xml:space="preserve"> </w:t>
      </w:r>
      <w:r>
        <w:t xml:space="preserve">Review of patient records for accuracy, completeness, and compliance with Ontario health information laws.</w:t>
      </w:r>
    </w:p>
    <w:p>
      <w:pPr>
        <w:numPr>
          <w:ilvl w:val="0"/>
          <w:numId w:val="1001"/>
        </w:numPr>
        <w:pStyle w:val="Compact"/>
      </w:pPr>
      <w:r>
        <w:rPr>
          <w:bCs/>
          <w:b/>
        </w:rPr>
        <w:t xml:space="preserve">Professionalism:</w:t>
      </w:r>
      <w:r>
        <w:t xml:space="preserve"> </w:t>
      </w:r>
      <w:r>
        <w:t xml:space="preserve">Evaluation of communication skills, ethical behavior, and collaboration with other healthcare providers.</w:t>
      </w:r>
    </w:p>
    <w:p>
      <w:pPr>
        <w:numPr>
          <w:ilvl w:val="0"/>
          <w:numId w:val="1001"/>
        </w:numPr>
        <w:pStyle w:val="Compact"/>
      </w:pPr>
      <w:r>
        <w:rPr>
          <w:bCs/>
          <w:b/>
        </w:rPr>
        <w:t xml:space="preserve">Continuing Competence:</w:t>
      </w:r>
      <w:r>
        <w:t xml:space="preserve"> </w:t>
      </w:r>
      <w:r>
        <w:t xml:space="preserve">Verification of ongoing education and professional development activities.</w:t>
      </w:r>
    </w:p>
    <w:p>
      <w:pPr>
        <w:pStyle w:val="FirstParagraph"/>
      </w:pPr>
      <w:r>
        <w:t xml:space="preserve">The review focuses on a sample of 15 patient files selected randomly from the Physiotherapist’s practice in Canada Toronto over the past six months. These files represent a variety of musculoskeletal, neurological, and cardiopulmonary conditions commonly treated in the region.</w:t>
      </w:r>
    </w:p>
    <w:bookmarkEnd w:id="22"/>
    <w:bookmarkStart w:id="23" w:name="Xaa9b36e5b7f8c1d8f09cffbf31c88708ff737e8"/>
    <w:p>
      <w:pPr>
        <w:pStyle w:val="Heading2"/>
      </w:pPr>
      <w:r>
        <w:t xml:space="preserve">3. Clinical Competence and Practice Standards</w:t>
      </w:r>
    </w:p>
    <w:p>
      <w:pPr>
        <w:pStyle w:val="FirstParagraph"/>
      </w:pPr>
      <w:r>
        <w:t xml:space="preserve">The Physiotherapist demonstrated a strong foundation in clinical reasoning and evidence-based practice. In the reviewed cases, the practitioner consistently performed thorough subjective and objective assessments, utilizing appropriate special tests and outcome measures relevant to the patient’s condition. The treatment plans were individualized, reflecting an understanding of the unique needs of patients in Canada Toronto, including considerations for cultural diversity and accessibility.</w:t>
      </w:r>
    </w:p>
    <w:p>
      <w:pPr>
        <w:pStyle w:val="BodyText"/>
      </w:pPr>
      <w:r>
        <w:t xml:space="preserve">Interventions were appropriate and aligned with current best practices. For example, in cases involving musculoskeletal injuries, the Physiotherapist effectively integrated manual therapy, therapeutic exercise, and patient education. The use of electrotherapy and other modalities was justified and documented clearly. The practitioner also showed proficiency in managing complex cases, such as post-stroke rehabilitation, by coordinating care with multidisciplinary teams, a critical aspect of healthcare delivery in Toronto’s integrated health system.</w:t>
      </w:r>
    </w:p>
    <w:bookmarkEnd w:id="23"/>
    <w:bookmarkStart w:id="24" w:name="documentation-and-record-keeping"/>
    <w:p>
      <w:pPr>
        <w:pStyle w:val="Heading2"/>
      </w:pPr>
      <w:r>
        <w:t xml:space="preserve">4. Documentation and Record Keeping</w:t>
      </w:r>
    </w:p>
    <w:p>
      <w:pPr>
        <w:pStyle w:val="FirstParagraph"/>
      </w:pPr>
      <w:r>
        <w:t xml:space="preserve">Documentation is a critical component of professional practice, ensuring continuity of care and legal protection. The Physiotherapist’s records were generally well-organized and detailed. Each patient file included comprehensive assessment notes, treatment plans, progress notes, and discharge summaries. The documentation reflected the Physiotherapist’s clinical reasoning and decision-making process, which is essential for transparency and accountability.</w:t>
      </w:r>
    </w:p>
    <w:p>
      <w:pPr>
        <w:pStyle w:val="BodyText"/>
      </w:pPr>
      <w:r>
        <w:t xml:space="preserve">However, minor areas for improvement were identified. In some instances, the rationale for specific treatment modifications was not explicitly stated. Additionally, while informed consent was documented, there were opportunities to enhance the clarity of the information provided to patients regarding potential risks and benefits. These observations are consistent with the CPO’s expectations for clear and concise record-keeping in Canada Toronto.</w:t>
      </w:r>
    </w:p>
    <w:bookmarkEnd w:id="24"/>
    <w:bookmarkStart w:id="25" w:name="professionalism-and-ethical-conduct"/>
    <w:p>
      <w:pPr>
        <w:pStyle w:val="Heading2"/>
      </w:pPr>
      <w:r>
        <w:t xml:space="preserve">5. Professionalism and Ethical Conduct</w:t>
      </w:r>
    </w:p>
    <w:p>
      <w:pPr>
        <w:pStyle w:val="FirstParagraph"/>
      </w:pPr>
      <w:r>
        <w:t xml:space="preserve">The Physiotherapist exhibited a high level of professionalism and ethical conduct throughout the reviewed period. Interactions with patients were respectful, empathetic, and culturally sensitive, reflecting the diverse demographics of Canada Toronto. The practitioner maintained appropriate boundaries and demonstrated a commitment to patient confidentiality, in accordance with the Personal Health Information Protection Act (PHIPA).</w:t>
      </w:r>
    </w:p>
    <w:p>
      <w:pPr>
        <w:pStyle w:val="BodyText"/>
      </w:pPr>
      <w:r>
        <w:t xml:space="preserve">Collaboration with other healthcare professionals was effective, with clear communication and timely referrals when necessary. The Physiotherapist also engaged in professional development activities, including workshops and conferences, to stay updated on advancements in the field. This commitment to lifelong learning is vital for maintaining competence in a rapidly evolving healthcare environment.</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support the continued professional growth of the Physiotherapist:</w:t>
      </w:r>
    </w:p>
    <w:p>
      <w:pPr>
        <w:numPr>
          <w:ilvl w:val="0"/>
          <w:numId w:val="1002"/>
        </w:numPr>
        <w:pStyle w:val="Compact"/>
      </w:pPr>
      <w:r>
        <w:rPr>
          <w:bCs/>
          <w:b/>
        </w:rPr>
        <w:t xml:space="preserve">Enhance Documentation Clarity:</w:t>
      </w:r>
      <w:r>
        <w:t xml:space="preserve"> </w:t>
      </w:r>
      <w:r>
        <w:t xml:space="preserve">Provide more detailed explanations for treatment modifications and ensure that informed consent processes are thoroughly documented.</w:t>
      </w:r>
    </w:p>
    <w:p>
      <w:pPr>
        <w:numPr>
          <w:ilvl w:val="0"/>
          <w:numId w:val="1002"/>
        </w:numPr>
        <w:pStyle w:val="Compact"/>
      </w:pPr>
      <w:r>
        <w:rPr>
          <w:bCs/>
          <w:b/>
        </w:rPr>
        <w:t xml:space="preserve">Strengthen Cultural Competence:</w:t>
      </w:r>
      <w:r>
        <w:t xml:space="preserve"> </w:t>
      </w:r>
      <w:r>
        <w:t xml:space="preserve">Engage in additional training on cultural humility to better serve the diverse population of Canada Toronto.</w:t>
      </w:r>
    </w:p>
    <w:p>
      <w:pPr>
        <w:numPr>
          <w:ilvl w:val="0"/>
          <w:numId w:val="1002"/>
        </w:numPr>
        <w:pStyle w:val="Compact"/>
      </w:pPr>
      <w:r>
        <w:rPr>
          <w:bCs/>
          <w:b/>
        </w:rPr>
        <w:t xml:space="preserve">Expand Multidisciplinary Collaboration:</w:t>
      </w:r>
      <w:r>
        <w:t xml:space="preserve"> </w:t>
      </w:r>
      <w:r>
        <w:t xml:space="preserve">Seek opportunities to collaborate more closely with other healthcare providers to improve integrated care models.</w:t>
      </w:r>
    </w:p>
    <w:bookmarkEnd w:id="26"/>
    <w:bookmarkStart w:id="27" w:name="conclusion"/>
    <w:p>
      <w:pPr>
        <w:pStyle w:val="Heading2"/>
      </w:pPr>
      <w:r>
        <w:t xml:space="preserve">7. Conclusion</w:t>
      </w:r>
    </w:p>
    <w:p>
      <w:pPr>
        <w:pStyle w:val="FirstParagraph"/>
      </w:pPr>
      <w:r>
        <w:t xml:space="preserve">This Peer Review Report confirms that the Physiotherapist is practicing at a level consistent with the standards set by the College of Physiotherapists of Ontario. The practitioner demonstrates strong clinical skills, professionalism, and a commitment to patient-centered care. By addressing the minor areas for improvement identified in this report, the Physiotherapist can further enhance their practice and continue to provide high-quality care to patients in Canada Toronto.</w:t>
      </w:r>
    </w:p>
    <w:p>
      <w:pPr>
        <w:pStyle w:val="BodyText"/>
      </w:pPr>
      <w:r>
        <w:t xml:space="preserve">Regular peer review is an essential component of professional accountability and quality assurance. It ensures that Physiotherapists remain competent, ethical, and responsive to the needs of the communities they serve. This report serves as a constructive tool for ongoing professional development and reinforces the importance of maintaining the highest standards of practice in the field of physiotherapy.</w:t>
      </w:r>
    </w:p>
    <w:bookmarkEnd w:id="27"/>
    <w:p>
      <w:pPr>
        <w:pStyle w:val="BodyText"/>
      </w:pPr>
      <w:r>
        <w:rPr>
          <w:bCs/>
          <w:b/>
        </w:rPr>
        <w:t xml:space="preserve">Prepared by:</w:t>
      </w:r>
    </w:p>
    <w:p>
      <w:pPr>
        <w:pStyle w:val="BodyText"/>
      </w:pPr>
      <w:r>
        <w:t xml:space="preserve">Dr. Jane Smith, PT, PhD</w:t>
      </w:r>
    </w:p>
    <w:p>
      <w:pPr>
        <w:pStyle w:val="BodyText"/>
      </w:pPr>
      <w:r>
        <w:t xml:space="preserve">Senior Peer Reviewer</w:t>
      </w:r>
    </w:p>
    <w:p>
      <w:pPr>
        <w:pStyle w:val="BodyText"/>
      </w:pPr>
      <w:r>
        <w:t xml:space="preserve">College of Physiotherapists of Ontario</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Practice in Canada Toronto</dc:title>
  <dc:creator/>
  <dc:language>en</dc:language>
  <cp:keywords/>
  <dcterms:created xsi:type="dcterms:W3CDTF">2026-10-10T08:06:16Z</dcterms:created>
  <dcterms:modified xsi:type="dcterms:W3CDTF">2026-10-10T08:06:16Z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