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Physiotherapist</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Physiotherapist operating within the jurisdiction of Canada Vancouver. The purpose of this review is to ensure that the Physiotherapist adheres to the standards set by the College of Physiotherapists of British Columbia (CPBC) and maintains the highest level of care for patients in the Vancouver region. This report is based on a comprehensive assessment of clinical practices, documentation, patient interactions, and adherence to regulatory guidelines.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decision-making</w:t>
      </w:r>
    </w:p>
    <w:p>
      <w:pPr>
        <w:numPr>
          <w:ilvl w:val="0"/>
          <w:numId w:val="1001"/>
        </w:numPr>
        <w:pStyle w:val="Compact"/>
      </w:pPr>
      <w:r>
        <w:t xml:space="preserve">Patient care and communication</w:t>
      </w:r>
    </w:p>
    <w:p>
      <w:pPr>
        <w:numPr>
          <w:ilvl w:val="0"/>
          <w:numId w:val="1001"/>
        </w:numPr>
        <w:pStyle w:val="Compact"/>
      </w:pPr>
      <w:r>
        <w:t xml:space="preserve">Documentation and record-keeping</w:t>
      </w:r>
    </w:p>
    <w:p>
      <w:pPr>
        <w:numPr>
          <w:ilvl w:val="0"/>
          <w:numId w:val="1001"/>
        </w:numPr>
        <w:pStyle w:val="Compact"/>
      </w:pPr>
      <w:r>
        <w:t xml:space="preserve">Adherence to ethical and professional standards</w:t>
      </w:r>
    </w:p>
    <w:p>
      <w:pPr>
        <w:numPr>
          <w:ilvl w:val="0"/>
          <w:numId w:val="1001"/>
        </w:numPr>
        <w:pStyle w:val="Compact"/>
      </w:pPr>
      <w:r>
        <w:t xml:space="preserve">Compliance with local regulations in Canada Vancouver</w:t>
      </w:r>
    </w:p>
    <w:bookmarkEnd w:id="22"/>
    <w:bookmarkStart w:id="23" w:name="clinical-competence-and-decision-making"/>
    <w:p>
      <w:pPr>
        <w:pStyle w:val="Heading2"/>
      </w:pPr>
      <w:r>
        <w:t xml:space="preserve">3. Clinical Competence and Decision-Making</w:t>
      </w:r>
    </w:p>
    <w:p>
      <w:pPr>
        <w:pStyle w:val="FirstParagraph"/>
      </w:pPr>
      <w:r>
        <w:t xml:space="preserve">The Physiotherapist demonstrated a strong understanding of musculoskeletal, neurological, and cardiopulmonary conditions commonly encountered in Canada Vancouver. Treatment plans were evidence-based and tailored to individual patient needs. The use of manual therapy, therapeutic exercises, and modalities was appropriate and aligned with current best practices. However, there were instances where the rationale for certain interventions could have been more clearly articulated in the patient records.</w:t>
      </w:r>
    </w:p>
    <w:bookmarkEnd w:id="23"/>
    <w:bookmarkStart w:id="24" w:name="patient-care-and-communication"/>
    <w:p>
      <w:pPr>
        <w:pStyle w:val="Heading2"/>
      </w:pPr>
      <w:r>
        <w:t xml:space="preserve">4. Patient Care and Communication</w:t>
      </w:r>
    </w:p>
    <w:p>
      <w:pPr>
        <w:pStyle w:val="FirstParagraph"/>
      </w:pPr>
      <w:r>
        <w:t xml:space="preserve">Patient interactions were observed to be professional, empathetic, and culturally sensitive, reflecting the diverse population of Canada Vancouver. The Physiotherapist effectively communicated treatment goals, expectations, and progress to patients. Informed consent was obtained prior to initiating any treatment. Areas for improvement include enhancing patient education materials to better accommodate non-English speakers, which is particularly relevant in the multicultural environment of Vancouver.</w:t>
      </w:r>
    </w:p>
    <w:bookmarkEnd w:id="24"/>
    <w:bookmarkStart w:id="25" w:name="documentation-and-record-keeping"/>
    <w:p>
      <w:pPr>
        <w:pStyle w:val="Heading2"/>
      </w:pPr>
      <w:r>
        <w:t xml:space="preserve">5. Documentation and Record-Keeping</w:t>
      </w:r>
    </w:p>
    <w:p>
      <w:pPr>
        <w:pStyle w:val="FirstParagraph"/>
      </w:pPr>
      <w:r>
        <w:t xml:space="preserve">Documentation was generally thorough and compliant with CPBC standards. Patient records included detailed assessments, treatment plans, progress notes, and discharge summaries. However, some records lacked specificity regarding the outcomes of interventions and the rationale for changes in treatment plans. It is recommended that the Physiotherapist adopt a more structured approach to documentation to ensure clarity and consistency.</w:t>
      </w:r>
    </w:p>
    <w:bookmarkEnd w:id="25"/>
    <w:bookmarkStart w:id="26" w:name="ethical-and-professional-standards"/>
    <w:p>
      <w:pPr>
        <w:pStyle w:val="Heading2"/>
      </w:pPr>
      <w:r>
        <w:t xml:space="preserve">6. Ethical and Professional Standards</w:t>
      </w:r>
    </w:p>
    <w:p>
      <w:pPr>
        <w:pStyle w:val="FirstParagraph"/>
      </w:pPr>
      <w:r>
        <w:t xml:space="preserve">The Physiotherapist upheld the ethical principles outlined by the CPBC, including respect for patient autonomy, confidentiality, and professional integrity. There were no instances of misconduct or breaches of trust observed during the review period. The Physiotherapist also demonstrated a commitment to continuing professional development, which is essential for maintaining competence in the evolving field of physiotherapy in Canada Vancouver.</w:t>
      </w:r>
    </w:p>
    <w:bookmarkEnd w:id="26"/>
    <w:bookmarkStart w:id="27" w:name="compliance-with-local-regulations"/>
    <w:p>
      <w:pPr>
        <w:pStyle w:val="Heading2"/>
      </w:pPr>
      <w:r>
        <w:t xml:space="preserve">7. Compliance with Local Regulations</w:t>
      </w:r>
    </w:p>
    <w:p>
      <w:pPr>
        <w:pStyle w:val="FirstParagraph"/>
      </w:pPr>
      <w:r>
        <w:t xml:space="preserve">The Physiotherapist’s practice was found to be in compliance with the regulations governing physiotherapy in Canada Vancouver. This includes adherence to infection control protocols, workplace safety standards, and billing practices. The Physiotherapist also maintained appropriate insurance coverage and participated in mandatory reporting requirements as stipulated by the CPBC.</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the clarity and specificity of clinical documentation to better reflect decision-making processes.</w:t>
      </w:r>
    </w:p>
    <w:p>
      <w:pPr>
        <w:numPr>
          <w:ilvl w:val="0"/>
          <w:numId w:val="1002"/>
        </w:numPr>
        <w:pStyle w:val="Compact"/>
      </w:pPr>
      <w:r>
        <w:t xml:space="preserve">Develop multilingual patient education materials to improve accessibility for non-English speakers in Canada Vancouver.</w:t>
      </w:r>
    </w:p>
    <w:p>
      <w:pPr>
        <w:numPr>
          <w:ilvl w:val="0"/>
          <w:numId w:val="1002"/>
        </w:numPr>
        <w:pStyle w:val="Compact"/>
      </w:pPr>
      <w:r>
        <w:t xml:space="preserve">Engage in regular peer discussions or case reviews to further refine clinical skills and stay updated on emerging practices.</w:t>
      </w:r>
    </w:p>
    <w:p>
      <w:pPr>
        <w:numPr>
          <w:ilvl w:val="0"/>
          <w:numId w:val="1002"/>
        </w:numPr>
        <w:pStyle w:val="Compact"/>
      </w:pPr>
      <w:r>
        <w:t xml:space="preserve">Consider implementing a standardized template for progress notes to ensure consistency and completeness.</w:t>
      </w:r>
    </w:p>
    <w:bookmarkEnd w:id="28"/>
    <w:bookmarkStart w:id="29" w:name="conclusion"/>
    <w:p>
      <w:pPr>
        <w:pStyle w:val="Heading2"/>
      </w:pPr>
      <w:r>
        <w:t xml:space="preserve">9. Conclusion</w:t>
      </w:r>
    </w:p>
    <w:p>
      <w:pPr>
        <w:pStyle w:val="FirstParagraph"/>
      </w:pPr>
      <w:r>
        <w:t xml:space="preserve">This Peer Review Report concludes that the Physiotherapist under review demonstrates a high level of professionalism and competence in their practice within Canada Vancouver. While there are areas for improvement, particularly in documentation and patient education, the overall quality of care provided meets the standards expected by the CPBC. Continued commitment to professional development and adherence to regulatory guidelines will ensure ongoing excellence in practice.</w:t>
      </w:r>
    </w:p>
    <w:bookmarkEnd w:id="29"/>
    <w:p>
      <w:pPr>
        <w:pStyle w:val="BodyText"/>
      </w:pPr>
      <w:r>
        <w:rPr>
          <w:bCs/>
          <w:b/>
        </w:rPr>
        <w:t xml:space="preserve">Prepared by:</w:t>
      </w:r>
    </w:p>
    <w:p>
      <w:pPr>
        <w:pStyle w:val="BodyText"/>
      </w:pPr>
      <w:r>
        <w:t xml:space="preserve">Dr. Jane Smith, PT, PhD</w:t>
      </w:r>
    </w:p>
    <w:p>
      <w:pPr>
        <w:pStyle w:val="BodyText"/>
      </w:pPr>
      <w:r>
        <w:t xml:space="preserve">Peer Reviewer</w:t>
      </w:r>
    </w:p>
    <w:p>
      <w:pPr>
        <w:pStyle w:val="BodyText"/>
      </w:pPr>
      <w:r>
        <w:t xml:space="preserve">College of Physiotherapists of British Columbia</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Canada Vancouver</dc:title>
  <dc:creator/>
  <dc:language>en</dc:language>
  <cp:keywords/>
  <dcterms:created xsi:type="dcterms:W3CDTF">2026-10-10T02:01:41Z</dcterms:created>
  <dcterms:modified xsi:type="dcterms:W3CDTF">2026-10-10T02:01:41Z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