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Physiotherapist</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performance, professional conduct, and adherence to international and local standards of a practicing Physiotherapist within the healthcare ecosystem of China Beijing. The purpose of this review is to ensure that the practitioner maintains the highest level of patient care, aligns with the regulatory requirements of the National Health Commission of the People's Republic of China, and integrates effectively within the multicultural medical environment of Beijing.</w:t>
      </w:r>
    </w:p>
    <w:p>
      <w:pPr>
        <w:pStyle w:val="BodyText"/>
      </w:pPr>
      <w:r>
        <w:t xml:space="preserve">The review process involved a comprehensive analysis of patient records, direct observation of clinical sessions, feedback from multidisciplinary team members, and an assessment of the Physiotherapist's contribution to the department's strategic goals. This document outlines the findings, strengths, areas for improvement, and final recommendations regarding the practitioner's continued employment and professional development.</w:t>
      </w:r>
    </w:p>
    <w:bookmarkEnd w:id="21"/>
    <w:bookmarkStart w:id="22" w:name="clinical-competency-and-patient-care"/>
    <w:p>
      <w:pPr>
        <w:pStyle w:val="Heading2"/>
      </w:pPr>
      <w:r>
        <w:t xml:space="preserve">2. Clinical Competency and Patient Care</w:t>
      </w:r>
    </w:p>
    <w:p>
      <w:pPr>
        <w:pStyle w:val="FirstParagraph"/>
      </w:pPr>
      <w:r>
        <w:t xml:space="preserve">The primary focus of this Peer Review Report is the clinical efficacy of the Physiotherapist. In the context of China Beijing, where patient expectations are increasingly aligned with global standards, the ability to deliver evidence-based practice is paramount. The review confirms that the Physiotherapist demonstrates a robust understanding of musculoskeletal, neurological, and cardiopulmonary rehabilitation protocols.</w:t>
      </w:r>
    </w:p>
    <w:p>
      <w:pPr>
        <w:pStyle w:val="BodyText"/>
      </w:pPr>
      <w:r>
        <w:t xml:space="preserve">Specifically, the practitioner has shown exceptional skill in diagnosing movement dysfunctions and creating tailored treatment plans. The integration of modern manual therapy techniques with electrotherapy and exercise prescription has resulted in high patient satisfaction scores. Furthermore, the Physiotherapist has successfully adapted treatment modalities to suit the specific needs of the local demographic in Beijing, balancing traditional rehabilitation methods with contemporary Western physiotherapy approaches. This cultural and clinical adaptability is a significant asset in the diverse healthcare landscape of China.</w:t>
      </w:r>
    </w:p>
    <w:bookmarkEnd w:id="22"/>
    <w:bookmarkStart w:id="23" w:name="professional-conduct-and-communication"/>
    <w:p>
      <w:pPr>
        <w:pStyle w:val="Heading2"/>
      </w:pPr>
      <w:r>
        <w:t xml:space="preserve">3. Professional Conduct and Communication</w:t>
      </w:r>
    </w:p>
    <w:p>
      <w:pPr>
        <w:pStyle w:val="FirstParagraph"/>
      </w:pPr>
      <w:r>
        <w:t xml:space="preserve">Effective communication is a critical component of the Physiotherapist role, particularly in an international hub like China Beijing. This Peer Review Report highlights the practitioner's ability to communicate complex medical information clearly to patients and families. The review notes that the Physiotherapist maintains a professional demeanor, ensuring that patient confidentiality is strictly upheld in accordance with Chinese medical privacy laws.</w:t>
      </w:r>
    </w:p>
    <w:p>
      <w:pPr>
        <w:pStyle w:val="BodyText"/>
      </w:pPr>
      <w:r>
        <w:t xml:space="preserve">Collaboration with colleagues is another key area of assessment. The Physiotherapist has demonstrated strong teamwork skills, working seamlessly with orthopedic surgeons, neurologists, and nursing staff. The ability to navigate the hierarchical structure of hospitals in Beijing while advocating for patient-centered care is commendable. The practitioner's participation in departmental meetings and willingness to share knowledge with junior staff further underscores their commitment to professional excellence.</w:t>
      </w:r>
    </w:p>
    <w:bookmarkEnd w:id="23"/>
    <w:bookmarkStart w:id="24" w:name="adherence-to-regulations-and-standards"/>
    <w:p>
      <w:pPr>
        <w:pStyle w:val="Heading2"/>
      </w:pPr>
      <w:r>
        <w:t xml:space="preserve">4. Adherence to Regulations and Standards</w:t>
      </w:r>
    </w:p>
    <w:p>
      <w:pPr>
        <w:pStyle w:val="FirstParagraph"/>
      </w:pPr>
      <w:r>
        <w:t xml:space="preserve">Compliance with local regulations is non-negotiable for any healthcare professional practicing in China. This Peer Review Report verifies that the Physiotherapist holds all necessary licenses and certifications required by the Beijing Municipal Health Commission. The practitioner has consistently followed hospital protocols regarding infection control, equipment safety, and documentation standards.</w:t>
      </w:r>
    </w:p>
    <w:p>
      <w:pPr>
        <w:pStyle w:val="BodyText"/>
      </w:pPr>
      <w:r>
        <w:t xml:space="preserve">Moreover, the Physiotherapist has shown a proactive approach to staying updated with the latest guidelines issued by national health authorities in China. This includes adherence to new standards for rehabilitation services and the ethical use of medical resources. The review found no instances of non-compliance or ethical breaches during the assessment period.</w:t>
      </w:r>
    </w:p>
    <w:bookmarkEnd w:id="24"/>
    <w:bookmarkStart w:id="25" w:name="areas-for-improvement"/>
    <w:p>
      <w:pPr>
        <w:pStyle w:val="Heading2"/>
      </w:pPr>
      <w:r>
        <w:t xml:space="preserve">5. Areas for Improvement</w:t>
      </w:r>
    </w:p>
    <w:p>
      <w:pPr>
        <w:pStyle w:val="FirstParagraph"/>
      </w:pPr>
      <w:r>
        <w:t xml:space="preserve">While the overall performance of the Physiotherapist is highly satisfactory, this Peer Review Report identifies a few areas for potential enhancement. First, there is an opportunity to further integrate traditional Chinese medicine (TCM) principles into the rehabilitation plans, where appropriate and evidence-based. This would not only enhance patient acceptance but also foster better collaboration with TCM practitioners within the hospital.</w:t>
      </w:r>
    </w:p>
    <w:p>
      <w:pPr>
        <w:pStyle w:val="BodyText"/>
      </w:pPr>
      <w:r>
        <w:t xml:space="preserve">Second, the documentation process, while compliant, could be streamlined to improve efficiency. Adopting more advanced digital health record systems available in China Beijing could reduce administrative burden and allow more time for direct patient care. Finally, increasing participation in local research initiatives or conferences would further elevate the Physiotherapist's profile and contribute to the advancement of the field in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Physiotherapist under review is a valuable asset to the healthcare team in China Beijing. Their clinical expertise, professional integrity, and commitment to patient care meet and often exceed the expected standards. The practitioner's ability to operate effectively within the unique cultural and regulatory environment of Beijing is a testament to their professionalism and adaptability.</w:t>
      </w:r>
    </w:p>
    <w:p>
      <w:pPr>
        <w:pStyle w:val="BodyText"/>
      </w:pPr>
      <w:r>
        <w:t xml:space="preserve">It is recommended that the Physiotherapist continue their current role with full endorsement. Additionally, it is suggested that the practitioner pursue the identified areas for improvement, particularly in integrating local medical practices and enhancing digital documentation skills. Regular follow-up reviews should be conducted to monitor progress and ensure continued alignment with the evolving standards of physiotherapy in China.</w:t>
      </w:r>
    </w:p>
    <w:bookmarkEnd w:id="26"/>
    <w:p>
      <w:pPr>
        <w:pStyle w:val="BodyText"/>
      </w:pPr>
      <w:r>
        <w:rPr>
          <w:bCs/>
          <w:b/>
        </w:rPr>
        <w:t xml:space="preserve">Reviewed By:</w:t>
      </w:r>
    </w:p>
    <w:p>
      <w:pPr>
        <w:pStyle w:val="BodyText"/>
      </w:pPr>
      <w:r>
        <w:t xml:space="preserve">Senior Clinical Reviewer</w:t>
      </w:r>
    </w:p>
    <w:p>
      <w:pPr>
        <w:pStyle w:val="BodyText"/>
      </w:pPr>
      <w:r>
        <w:t xml:space="preserve">Department of Rehabilitation</w:t>
      </w:r>
    </w:p>
    <w:p>
      <w:pPr>
        <w:pStyle w:val="BodyText"/>
      </w:pPr>
      <w:r>
        <w:t xml:space="preserve">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China Beijing</dc:title>
  <dc:creator/>
  <dc:language>en</dc:language>
  <cp:keywords/>
  <dcterms:created xsi:type="dcterms:W3CDTF">2026-10-10T05:09:39Z</dcterms:created>
  <dcterms:modified xsi:type="dcterms:W3CDTF">2026-10-10T05:09:39Z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