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Competency and Practice Standards of a Registered Physiotherapist</w:t>
      </w:r>
    </w:p>
    <w:p>
      <w:pPr>
        <w:pStyle w:val="BodyText"/>
      </w:pPr>
      <w:r>
        <w:rPr>
          <w:bCs/>
          <w:b/>
        </w:rPr>
        <w:t xml:space="preserve">Location of Practice:</w:t>
      </w:r>
      <w:r>
        <w:t xml:space="preserve"> </w:t>
      </w:r>
      <w:r>
        <w:t xml:space="preserve">Egypt Cairo</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document serves as a formal Peer Review Report evaluating the professional conduct, clinical expertise, and adherence to regulatory standards of a practicing Physiotherapist within the Greater Cairo region. The review was conducted in accordance with the guidelines set forth by the Egyptian Syndicate of Physiotherapists and international best practices in rehabilitation medicine. The primary objective of this assessment is to ensure that the Physiotherapist maintains the highest level of patient care, safety, and ethical responsibility expected within the dynamic healthcare landscape of Egypt Cairo.</w:t>
      </w:r>
    </w:p>
    <w:bookmarkEnd w:id="21"/>
    <w:bookmarkStart w:id="22" w:name="introduction-and-scope"/>
    <w:p>
      <w:pPr>
        <w:pStyle w:val="Heading2"/>
      </w:pPr>
      <w:r>
        <w:t xml:space="preserve">2. Introduction and Scope</w:t>
      </w:r>
    </w:p>
    <w:p>
      <w:pPr>
        <w:pStyle w:val="FirstParagraph"/>
      </w:pPr>
      <w:r>
        <w:t xml:space="preserve">The role of a Physiotherapist in Egypt Cairo has evolved significantly in recent years, driven by an increasing prevalence of musculoskeletal disorders, neurological conditions, and post-surgical rehabilitation needs. As the healthcare sector in Cairo expands, the necessity for rigorous peer review mechanisms becomes paramount. This report focuses on a comprehensive evaluation of the subject Physiotherapist’s clinical interventions, documentation practices, and professional interaction with colleagues and patients.</w:t>
      </w:r>
    </w:p>
    <w:p>
      <w:pPr>
        <w:pStyle w:val="BodyText"/>
      </w:pPr>
      <w:r>
        <w:t xml:space="preserve">The scope of this review encompasses a six-month period of practice observation, case file audits, and direct consultation with referring physicians and patients. The review aims to validate that the Physiotherapist’s methods align with the specific cultural, environmental, and medical requirements of the Egyptian population in Cairo.</w:t>
      </w:r>
    </w:p>
    <w:bookmarkEnd w:id="22"/>
    <w:bookmarkStart w:id="23" w:name="clinical-competency-and-methodology"/>
    <w:p>
      <w:pPr>
        <w:pStyle w:val="Heading2"/>
      </w:pPr>
      <w:r>
        <w:t xml:space="preserve">3. Clinical Competency and Methodology</w:t>
      </w:r>
    </w:p>
    <w:p>
      <w:pPr>
        <w:pStyle w:val="FirstParagraph"/>
      </w:pPr>
      <w:r>
        <w:t xml:space="preserve">The core of this Peer Review Report assesses the clinical acumen of the Physiotherapist. The evaluation confirms that the practitioner demonstrates a robust understanding of anatomy, physiology, and pathology relevant to the diverse patient demographics in Egypt Cairo. The Physiotherapist was observed utilizing evidence-based practice guidelines for the treatment of common conditions prevalent in the region, such as lower back pain, cervical spondylosis, and post-stroke rehabilitation.</w:t>
      </w:r>
    </w:p>
    <w:p>
      <w:pPr>
        <w:pStyle w:val="BodyText"/>
      </w:pPr>
      <w:r>
        <w:t xml:space="preserve">Particular attention was paid to the application of manual therapy techniques and electrotherapy modalities. The review found that the Physiotherapist adheres strictly to safety protocols regarding the use of equipment, ensuring that all devices are calibrated and maintained according to international standards. Furthermore, the practitioner demonstrates the ability to adapt treatment plans to accommodate the specific socioeconomic and lifestyle factors of patients residing in Cairo, ensuring that home exercise programs are practical and sustainable for the local context.</w:t>
      </w:r>
    </w:p>
    <w:bookmarkEnd w:id="23"/>
    <w:bookmarkStart w:id="24" w:name="X425d2da038a119df49230cab3bb803f67bef63d"/>
    <w:p>
      <w:pPr>
        <w:pStyle w:val="Heading2"/>
      </w:pPr>
      <w:r>
        <w:t xml:space="preserve">4. Adherence to Regulatory Standards in Egypt</w:t>
      </w:r>
    </w:p>
    <w:p>
      <w:pPr>
        <w:pStyle w:val="FirstParagraph"/>
      </w:pPr>
      <w:r>
        <w:t xml:space="preserve">Compliance with local regulations is a critical component of this Peer Review Report. The Physiotherapist under review holds a valid license from the Egyptian Syndicate of Physiotherapists and operates within the legal framework governing healthcare in Egypt Cairo. The review verified that the practitioner maintains accurate and confidential patient records, in compliance with Egyptian medical law and data protection regulations.</w:t>
      </w:r>
    </w:p>
    <w:p>
      <w:pPr>
        <w:pStyle w:val="BodyText"/>
      </w:pPr>
      <w:r>
        <w:t xml:space="preserve">Additionally, the report highlights the Physiotherapist’s commitment to continuing professional development (CPD). The practitioner has actively participated in workshops and seminars organized by local medical associations in Cairo, ensuring that their knowledge base remains current with the latest advancements in physiotherapy. This dedication to lifelong learning is essential for maintaining high standards of care in a rapidly developing medical environment like Egypt Cairo.</w:t>
      </w:r>
    </w:p>
    <w:bookmarkEnd w:id="24"/>
    <w:bookmarkStart w:id="25" w:name="professional-ethics-and-patient-care"/>
    <w:p>
      <w:pPr>
        <w:pStyle w:val="Heading2"/>
      </w:pPr>
      <w:r>
        <w:t xml:space="preserve">5. Professional Ethics and Patient Care</w:t>
      </w:r>
    </w:p>
    <w:p>
      <w:pPr>
        <w:pStyle w:val="FirstParagraph"/>
      </w:pPr>
      <w:r>
        <w:t xml:space="preserve">Ethical practice is the cornerstone of the physiotherapy profession. This Peer Review Report evaluates the Physiotherapist’s adherence to the code of ethics established by the Egyptian Syndicate. The review confirms that the practitioner treats all patients with dignity, respect, and cultural sensitivity, which is particularly important in the diverse social fabric of Egypt Cairo.</w:t>
      </w:r>
    </w:p>
    <w:p>
      <w:pPr>
        <w:pStyle w:val="BodyText"/>
      </w:pPr>
      <w:r>
        <w:t xml:space="preserve">The Physiotherapist demonstrates excellent communication skills, ensuring that patients fully understand their diagnosis, treatment options, and prognosis. Informed consent is obtained prior to any intervention, and patients are encouraged to ask questions and express concerns. The review also notes the practitioner’s ability to maintain professional boundaries and confidentiality, fostering a trusting therapeutic relationship with patients.</w:t>
      </w:r>
    </w:p>
    <w:bookmarkEnd w:id="25"/>
    <w:bookmarkStart w:id="26" w:name="interprofessional-collaboration"/>
    <w:p>
      <w:pPr>
        <w:pStyle w:val="Heading2"/>
      </w:pPr>
      <w:r>
        <w:t xml:space="preserve">6. Interprofessional Collaboration</w:t>
      </w:r>
    </w:p>
    <w:p>
      <w:pPr>
        <w:pStyle w:val="FirstParagraph"/>
      </w:pPr>
      <w:r>
        <w:t xml:space="preserve">Effective collaboration with other healthcare professionals is vital for optimal patient outcomes. This Peer Review Report assesses the Physiotherapist’s interactions with physicians, nurses, and other allied health professionals in Egypt Cairo. The evaluation reveals that the practitioner actively participates in multidisciplinary team meetings and communicates effectively with referring doctors regarding patient progress and treatment adjustments.</w:t>
      </w:r>
    </w:p>
    <w:p>
      <w:pPr>
        <w:pStyle w:val="BodyText"/>
      </w:pPr>
      <w:r>
        <w:t xml:space="preserve">The Physiotherapist’s willingness to consult with colleagues and seek second opinions when necessary reflects a commitment to collaborative care. This approach ensures that patients receive comprehensive and coordinated treatment, addressing all aspects of their health needs within the complex healthcare system of Cairo.</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it is concluded that the Physiotherapist under review meets and, in many areas, exceeds the expected standards of practice for a professional operating in Egypt Cairo. The practitioner demonstrates high levels of clinical competence, ethical integrity, and regulatory compliance.</w:t>
      </w:r>
    </w:p>
    <w:p>
      <w:pPr>
        <w:pStyle w:val="BodyText"/>
      </w:pPr>
      <w:r>
        <w:t xml:space="preserve">To further enhance the quality of care, the following recommendations are made:</w:t>
      </w:r>
    </w:p>
    <w:p>
      <w:pPr>
        <w:numPr>
          <w:ilvl w:val="0"/>
          <w:numId w:val="1001"/>
        </w:numPr>
        <w:pStyle w:val="Compact"/>
      </w:pPr>
      <w:r>
        <w:t xml:space="preserve">Continue to engage in regular continuing professional development activities, particularly in emerging areas of rehabilitation technology.</w:t>
      </w:r>
    </w:p>
    <w:p>
      <w:pPr>
        <w:numPr>
          <w:ilvl w:val="0"/>
          <w:numId w:val="1001"/>
        </w:numPr>
        <w:pStyle w:val="Compact"/>
      </w:pPr>
      <w:r>
        <w:t xml:space="preserve">Expand community outreach programs to educate the public in Cairo about preventive physiotherapy and healthy lifestyle practices.</w:t>
      </w:r>
    </w:p>
    <w:p>
      <w:pPr>
        <w:numPr>
          <w:ilvl w:val="0"/>
          <w:numId w:val="1001"/>
        </w:numPr>
        <w:pStyle w:val="Compact"/>
      </w:pPr>
      <w:r>
        <w:t xml:space="preserve">Maintain rigorous documentation standards to ensure seamless continuity of care for patients transitioning between different healthcare facilities in Egypt.</w:t>
      </w:r>
    </w:p>
    <w:p>
      <w:pPr>
        <w:pStyle w:val="FirstParagraph"/>
      </w:pPr>
      <w:r>
        <w:t xml:space="preserve">In summary, this Peer Review Report affirms the Physiotherapist’s suitability to continue practicing in Egypt Cairo. The practitioner’s dedication to excellence and patient-centered care contributes positively to the healthcare landscape of the region.</w:t>
      </w:r>
    </w:p>
    <w:bookmarkEnd w:id="27"/>
    <w:p>
      <w:pPr>
        <w:pStyle w:val="BodyText"/>
      </w:pPr>
      <w:r>
        <w:rPr>
          <w:bCs/>
          <w:b/>
        </w:rPr>
        <w:t xml:space="preserve">Reviewed By:</w:t>
      </w:r>
    </w:p>
    <w:p>
      <w:pPr>
        <w:pStyle w:val="BodyText"/>
      </w:pPr>
      <w:r>
        <w:t xml:space="preserve">Dr. [Name], Senior Physiotherapist</w:t>
      </w:r>
    </w:p>
    <w:p>
      <w:pPr>
        <w:pStyle w:val="BodyText"/>
      </w:pPr>
      <w:r>
        <w:t xml:space="preserve">Member, Egyptian Syndicate of Physiotherapists</w:t>
      </w:r>
    </w:p>
    <w:p>
      <w:pPr>
        <w:pStyle w:val="BodyText"/>
      </w:pPr>
      <w:r>
        <w:rPr>
          <w:bCs/>
          <w:b/>
        </w:rPr>
        <w:t xml:space="preserve">Date of Submission:</w:t>
      </w:r>
    </w:p>
    <w:p>
      <w:pPr>
        <w:pStyle w:val="BodyText"/>
      </w:pPr>
      <w:r>
        <w:t xml:space="preserve">October 24, 2023</w:t>
      </w:r>
    </w:p>
    <w:p>
      <w:pPr>
        <w:pStyle w:val="BodyText"/>
      </w:pPr>
      <w:r>
        <w:t xml:space="preserve">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Egypt Cairo</dc:title>
  <dc:creator/>
  <dc:language>en</dc:language>
  <cp:keywords/>
  <dcterms:created xsi:type="dcterms:W3CDTF">2026-10-10T05:53:42Z</dcterms:created>
  <dcterms:modified xsi:type="dcterms:W3CDTF">2026-10-10T05:53:42Z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