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t xml:space="preserve">Clinical Competency and Professional Practice Assessment</w:t>
      </w:r>
    </w:p>
    <w:p>
      <w:pPr>
        <w:pStyle w:val="BodyText"/>
      </w:pPr>
      <w:r>
        <w:rPr>
          <w:bCs/>
          <w:b/>
        </w:rPr>
        <w:t xml:space="preserve">Location:</w:t>
      </w:r>
      <w:r>
        <w:t xml:space="preserve"> </w:t>
      </w:r>
      <w:r>
        <w:t xml:space="preserve">Mumbai, Maharashtra, India</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PR-MUM-PT-2023-089</w:t>
      </w:r>
      <w:r>
        <w:br/>
      </w:r>
      <w:r>
        <w:rPr>
          <w:bCs/>
          <w:b/>
        </w:rPr>
        <w:t xml:space="preserve">Confidentiality:</w:t>
      </w:r>
      <w:r>
        <w:t xml:space="preserve"> </w:t>
      </w:r>
      <w:r>
        <w:t xml:space="preserve">Strictly Confidential</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clinical proficiency, ethical standards, and professional conduct of a registered</w:t>
      </w:r>
      <w:r>
        <w:t xml:space="preserve"> </w:t>
      </w:r>
      <w:r>
        <w:rPr>
          <w:bCs/>
          <w:b/>
        </w:rPr>
        <w:t xml:space="preserve">Physiotherapist</w:t>
      </w:r>
      <w:r>
        <w:t xml:space="preserve"> </w:t>
      </w:r>
      <w:r>
        <w:t xml:space="preserve">practicing within the metropolitan region of</w:t>
      </w:r>
      <w:r>
        <w:t xml:space="preserve"> </w:t>
      </w:r>
      <w:r>
        <w:rPr>
          <w:bCs/>
          <w:b/>
        </w:rPr>
        <w:t xml:space="preserve">India Mumbai</w:t>
      </w:r>
      <w:r>
        <w:t xml:space="preserve">. The review process is conducted in accordance with the guidelines set forth by the Rehabilitation Council of India (RCI) and the Maharashtra Physiotherapy Association.</w:t>
      </w:r>
    </w:p>
    <w:p>
      <w:pPr>
        <w:pStyle w:val="BodyText"/>
      </w:pPr>
      <w:r>
        <w:t xml:space="preserve">The primary objective of this assessment is to ensure that the physiotherapy services provided meet the high standards expected in a bustling healthcare hub like Mumbai. Given the diverse patient demographics and the high volume of clinical cases in this region, maintaining rigorous quality control is essential. This report serves as a formal documentation of the peer review process, highlighting areas of excellence and identifying opportunities for professional development.</w:t>
      </w:r>
    </w:p>
    <w:bookmarkEnd w:id="21"/>
    <w:bookmarkStart w:id="24" w:name="clinical-competency-and-assessment"/>
    <w:p>
      <w:pPr>
        <w:pStyle w:val="Heading2"/>
      </w:pPr>
      <w:r>
        <w:t xml:space="preserve">2. Clinical Competency and Assessment</w:t>
      </w:r>
    </w:p>
    <w:p>
      <w:pPr>
        <w:pStyle w:val="FirstParagraph"/>
      </w:pPr>
      <w:r>
        <w:t xml:space="preserve">The core of this</w:t>
      </w:r>
      <w:r>
        <w:t xml:space="preserve"> </w:t>
      </w:r>
      <w:r>
        <w:rPr>
          <w:bCs/>
          <w:b/>
        </w:rPr>
        <w:t xml:space="preserve">Peer Review Report</w:t>
      </w:r>
      <w:r>
        <w:t xml:space="preserve"> </w:t>
      </w:r>
      <w:r>
        <w:t xml:space="preserve">focuses on the clinical skills demonstrated by the</w:t>
      </w:r>
      <w:r>
        <w:t xml:space="preserve"> </w:t>
      </w:r>
      <w:r>
        <w:rPr>
          <w:bCs/>
          <w:b/>
        </w:rPr>
        <w:t xml:space="preserve">Physiotherapist</w:t>
      </w:r>
      <w:r>
        <w:t xml:space="preserve">. The review panel observed multiple patient interactions across various specialties, including orthopedics, neurology, and cardiopulmonary rehabilitation.</w:t>
      </w:r>
    </w:p>
    <w:bookmarkStart w:id="22" w:name="patient-assessment-and-diagnosis"/>
    <w:p>
      <w:pPr>
        <w:pStyle w:val="Heading3"/>
      </w:pPr>
      <w:r>
        <w:t xml:space="preserve">2.1 Patient Assessment and Diagnosis</w:t>
      </w:r>
    </w:p>
    <w:p>
      <w:pPr>
        <w:pStyle w:val="FirstParagraph"/>
      </w:pPr>
      <w:r>
        <w:t xml:space="preserve">The subject demonstrated a robust ability to conduct comprehensive patient assessments. In the context of</w:t>
      </w:r>
      <w:r>
        <w:t xml:space="preserve"> </w:t>
      </w:r>
      <w:r>
        <w:rPr>
          <w:bCs/>
          <w:b/>
        </w:rPr>
        <w:t xml:space="preserve">India Mumbai</w:t>
      </w:r>
      <w:r>
        <w:t xml:space="preserve">, where patients often present with complex, multi-factorial conditions due to lifestyle and occupational hazards, the physiotherapist showed exceptional diagnostic reasoning. The ability to differentiate between musculoskeletal pain and referred pain was evident in the case studies reviewed.</w:t>
      </w:r>
    </w:p>
    <w:bookmarkEnd w:id="22"/>
    <w:bookmarkStart w:id="23" w:name="treatment-planning-and-execution"/>
    <w:p>
      <w:pPr>
        <w:pStyle w:val="Heading3"/>
      </w:pPr>
      <w:r>
        <w:t xml:space="preserve">2.2 Treatment Planning and Execution</w:t>
      </w:r>
    </w:p>
    <w:p>
      <w:pPr>
        <w:pStyle w:val="FirstParagraph"/>
      </w:pPr>
      <w:r>
        <w:t xml:space="preserve">Treatment plans were found to be evidence-based and tailored to the individual needs of the patients. The integration of modern manual therapy techniques with electrotherapy modalities was observed to be effective. The</w:t>
      </w:r>
      <w:r>
        <w:t xml:space="preserve"> </w:t>
      </w:r>
      <w:r>
        <w:rPr>
          <w:bCs/>
          <w:b/>
        </w:rPr>
        <w:t xml:space="preserve">Physiotherapist</w:t>
      </w:r>
      <w:r>
        <w:t xml:space="preserve"> </w:t>
      </w:r>
      <w:r>
        <w:t xml:space="preserve">displayed a high level of dexterity and technical skill during hands-on interventions.</w:t>
      </w:r>
    </w:p>
    <w:bookmarkEnd w:id="23"/>
    <w:bookmarkEnd w:id="24"/>
    <w:bookmarkStart w:id="25" w:name="professional-ethics-and-patient-care"/>
    <w:p>
      <w:pPr>
        <w:pStyle w:val="Heading2"/>
      </w:pPr>
      <w:r>
        <w:t xml:space="preserve">3. Professional Ethics and Patient Care</w:t>
      </w:r>
    </w:p>
    <w:p>
      <w:pPr>
        <w:pStyle w:val="FirstParagraph"/>
      </w:pPr>
      <w:r>
        <w:t xml:space="preserve">Adherence to ethical standards is a critical component of this</w:t>
      </w:r>
      <w:r>
        <w:t xml:space="preserve"> </w:t>
      </w:r>
      <w:r>
        <w:rPr>
          <w:bCs/>
          <w:b/>
        </w:rPr>
        <w:t xml:space="preserve">Peer Review Report</w:t>
      </w:r>
      <w:r>
        <w:t xml:space="preserve">. The review examined how the</w:t>
      </w:r>
      <w:r>
        <w:t xml:space="preserve"> </w:t>
      </w:r>
      <w:r>
        <w:rPr>
          <w:bCs/>
          <w:b/>
        </w:rPr>
        <w:t xml:space="preserve">Physiotherapist</w:t>
      </w:r>
      <w:r>
        <w:t xml:space="preserve"> </w:t>
      </w:r>
      <w:r>
        <w:t xml:space="preserve">handles patient confidentiality, informed consent, and professional boundaries.</w:t>
      </w:r>
    </w:p>
    <w:p>
      <w:pPr>
        <w:numPr>
          <w:ilvl w:val="0"/>
          <w:numId w:val="1001"/>
        </w:numPr>
        <w:pStyle w:val="Compact"/>
      </w:pPr>
      <w:r>
        <w:rPr>
          <w:bCs/>
          <w:b/>
        </w:rPr>
        <w:t xml:space="preserve">Confidentiality:</w:t>
      </w:r>
      <w:r>
        <w:t xml:space="preserve"> </w:t>
      </w:r>
      <w:r>
        <w:t xml:space="preserve">Patient records were maintained securely, complying with the Indian Medical Council regulations regarding data privacy.</w:t>
      </w:r>
    </w:p>
    <w:p>
      <w:pPr>
        <w:numPr>
          <w:ilvl w:val="0"/>
          <w:numId w:val="1001"/>
        </w:numPr>
        <w:pStyle w:val="Compact"/>
      </w:pPr>
      <w:r>
        <w:rPr>
          <w:bCs/>
          <w:b/>
        </w:rPr>
        <w:t xml:space="preserve">Informed Consent:</w:t>
      </w:r>
      <w:r>
        <w:t xml:space="preserve"> </w:t>
      </w:r>
      <w:r>
        <w:t xml:space="preserve">The physiotherapist consistently explained treatment risks and benefits in clear language, ensuring patients in Mumbai understood their care plans.</w:t>
      </w:r>
    </w:p>
    <w:p>
      <w:pPr>
        <w:numPr>
          <w:ilvl w:val="0"/>
          <w:numId w:val="1001"/>
        </w:numPr>
        <w:pStyle w:val="Compact"/>
      </w:pPr>
      <w:r>
        <w:rPr>
          <w:bCs/>
          <w:b/>
        </w:rPr>
        <w:t xml:space="preserve">Empathy and Communication:</w:t>
      </w:r>
      <w:r>
        <w:t xml:space="preserve"> </w:t>
      </w:r>
      <w:r>
        <w:t xml:space="preserve">The practitioner demonstrated high emotional intelligence, crucial for managing the stress levels often seen in patients from a fast-paced city like Mumbai.</w:t>
      </w:r>
    </w:p>
    <w:bookmarkEnd w:id="25"/>
    <w:bookmarkStart w:id="26" w:name="documentation-and-record-keeping"/>
    <w:p>
      <w:pPr>
        <w:pStyle w:val="Heading2"/>
      </w:pPr>
      <w:r>
        <w:t xml:space="preserve">4. Documentation and Record Keeping</w:t>
      </w:r>
    </w:p>
    <w:p>
      <w:pPr>
        <w:pStyle w:val="FirstParagraph"/>
      </w:pPr>
      <w:r>
        <w:t xml:space="preserve">Accurate documentation is vital for continuity of care and legal protection. This</w:t>
      </w:r>
      <w:r>
        <w:t xml:space="preserve"> </w:t>
      </w:r>
      <w:r>
        <w:rPr>
          <w:bCs/>
          <w:b/>
        </w:rPr>
        <w:t xml:space="preserve">Peer Review Report</w:t>
      </w:r>
      <w:r>
        <w:t xml:space="preserve"> </w:t>
      </w:r>
      <w:r>
        <w:t xml:space="preserve">assessed the quality of clinical notes maintained by the</w:t>
      </w:r>
      <w:r>
        <w:t xml:space="preserve"> </w:t>
      </w:r>
      <w:r>
        <w:rPr>
          <w:bCs/>
          <w:b/>
        </w:rPr>
        <w:t xml:space="preserve">Physiotherapist</w:t>
      </w:r>
      <w:r>
        <w:t xml:space="preserve">.</w:t>
      </w:r>
    </w:p>
    <w:p>
      <w:pPr>
        <w:pStyle w:val="BodyText"/>
      </w:pPr>
      <w:r>
        <w:t xml:space="preserve">The records reviewed were detailed, legible, and timely. They included subjective patient reports, objective clinical findings, assessment interpretations, and clear plans of action (SOAP notes). The documentation reflected a logical progression of care, which is essential for tracking patient outcomes over time.</w:t>
      </w:r>
    </w:p>
    <w:bookmarkEnd w:id="26"/>
    <w:bookmarkStart w:id="27" w:name="continuing-professional-development-cpd"/>
    <w:p>
      <w:pPr>
        <w:pStyle w:val="Heading2"/>
      </w:pPr>
      <w:r>
        <w:t xml:space="preserve">5. Continuing Professional Development (CPD)</w:t>
      </w:r>
    </w:p>
    <w:p>
      <w:pPr>
        <w:pStyle w:val="FirstParagraph"/>
      </w:pPr>
      <w:r>
        <w:t xml:space="preserve">The field of physiotherapy is rapidly evolving. This</w:t>
      </w:r>
      <w:r>
        <w:t xml:space="preserve"> </w:t>
      </w:r>
      <w:r>
        <w:rPr>
          <w:bCs/>
          <w:b/>
        </w:rPr>
        <w:t xml:space="preserve">Peer Review Report</w:t>
      </w:r>
      <w:r>
        <w:t xml:space="preserve"> </w:t>
      </w:r>
      <w:r>
        <w:t xml:space="preserve">evaluated the subject's commitment to lifelong learning.</w:t>
      </w:r>
    </w:p>
    <w:p>
      <w:pPr>
        <w:pStyle w:val="BodyText"/>
      </w:pPr>
      <w:r>
        <w:t xml:space="preserve">The</w:t>
      </w:r>
      <w:r>
        <w:t xml:space="preserve"> </w:t>
      </w:r>
      <w:r>
        <w:rPr>
          <w:bCs/>
          <w:b/>
        </w:rPr>
        <w:t xml:space="preserve">Physiotherapist</w:t>
      </w:r>
      <w:r>
        <w:t xml:space="preserve"> </w:t>
      </w:r>
      <w:r>
        <w:t xml:space="preserve">has actively participated in workshops and seminars organized by local institutions in</w:t>
      </w:r>
      <w:r>
        <w:t xml:space="preserve"> </w:t>
      </w:r>
      <w:r>
        <w:rPr>
          <w:bCs/>
          <w:b/>
        </w:rPr>
        <w:t xml:space="preserve">India Mumbai</w:t>
      </w:r>
      <w:r>
        <w:t xml:space="preserve">, such as the KEM Hospital and P.D. Hinduja National Hospital. Evidence of recent certifications in specialized areas like dry needling and sports rehabilitation was provided, indicating a proactive approach to skill enhancement.</w:t>
      </w:r>
    </w:p>
    <w:bookmarkEnd w:id="27"/>
    <w:bookmarkStart w:id="28" w:name="areas-for-improvement"/>
    <w:p>
      <w:pPr>
        <w:pStyle w:val="Heading2"/>
      </w:pPr>
      <w:r>
        <w:t xml:space="preserve">6. Areas for Improvement</w:t>
      </w:r>
    </w:p>
    <w:p>
      <w:pPr>
        <w:pStyle w:val="FirstParagraph"/>
      </w:pPr>
      <w:r>
        <w:t xml:space="preserve">While the overall performance was commendable, this</w:t>
      </w:r>
      <w:r>
        <w:t xml:space="preserve"> </w:t>
      </w:r>
      <w:r>
        <w:rPr>
          <w:bCs/>
          <w:b/>
        </w:rPr>
        <w:t xml:space="preserve">Peer Review Report</w:t>
      </w:r>
      <w:r>
        <w:t xml:space="preserve"> </w:t>
      </w:r>
      <w:r>
        <w:t xml:space="preserve">identifies specific areas where the</w:t>
      </w:r>
      <w:r>
        <w:t xml:space="preserve"> </w:t>
      </w:r>
      <w:r>
        <w:rPr>
          <w:bCs/>
          <w:b/>
        </w:rPr>
        <w:t xml:space="preserve">Physiotherapist</w:t>
      </w:r>
      <w:r>
        <w:t xml:space="preserve"> </w:t>
      </w:r>
      <w:r>
        <w:t xml:space="preserve">can further enhance their practice:</w:t>
      </w:r>
    </w:p>
    <w:p>
      <w:pPr>
        <w:numPr>
          <w:ilvl w:val="0"/>
          <w:numId w:val="1002"/>
        </w:numPr>
        <w:pStyle w:val="Compact"/>
      </w:pPr>
      <w:r>
        <w:rPr>
          <w:bCs/>
          <w:b/>
        </w:rPr>
        <w:t xml:space="preserve">Time Management:</w:t>
      </w:r>
      <w:r>
        <w:t xml:space="preserve"> </w:t>
      </w:r>
      <w:r>
        <w:t xml:space="preserve">Due to the high patient load typical in Mumbai clinics, some sessions appeared rushed. Implementing stricter scheduling protocols could improve the quality of patient interaction.</w:t>
      </w:r>
    </w:p>
    <w:p>
      <w:pPr>
        <w:numPr>
          <w:ilvl w:val="0"/>
          <w:numId w:val="1002"/>
        </w:numPr>
        <w:pStyle w:val="Compact"/>
      </w:pPr>
      <w:r>
        <w:rPr>
          <w:bCs/>
          <w:b/>
        </w:rPr>
        <w:t xml:space="preserve">Tele-rehabilitation:</w:t>
      </w:r>
      <w:r>
        <w:t xml:space="preserve"> </w:t>
      </w:r>
      <w:r>
        <w:t xml:space="preserve">Expanding services to include digital follow-ups would be beneficial for patients with mobility issues or those living in distant suburbs of Mumbai.</w:t>
      </w:r>
    </w:p>
    <w:bookmarkEnd w:id="28"/>
    <w:bookmarkStart w:id="29"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Physiotherapist</w:t>
      </w:r>
      <w:r>
        <w:t xml:space="preserve"> </w:t>
      </w:r>
      <w:r>
        <w:t xml:space="preserve">has demonstrated a high level of clinical competence, ethical integrity, and professional dedication. The practitioner is well-equipped to handle the diverse healthcare challenges presented by the population of</w:t>
      </w:r>
      <w:r>
        <w:t xml:space="preserve"> </w:t>
      </w:r>
      <w:r>
        <w:rPr>
          <w:bCs/>
          <w:b/>
        </w:rPr>
        <w:t xml:space="preserve">India Mumbai</w:t>
      </w:r>
      <w:r>
        <w:t xml:space="preserve">.</w:t>
      </w:r>
    </w:p>
    <w:p>
      <w:pPr>
        <w:pStyle w:val="BodyText"/>
      </w:pPr>
      <w:r>
        <w:rPr>
          <w:bCs/>
          <w:b/>
        </w:rPr>
        <w:t xml:space="preserve">Recommendation:</w:t>
      </w:r>
      <w:r>
        <w:t xml:space="preserve"> </w:t>
      </w:r>
      <w:r>
        <w:t xml:space="preserve">The peer review panel recommends the renewal of clinical privileges and encourages the practitioner to address the minor areas of improvement noted above. This report serves as a testament to the quality of physiotherapy care provided in this facility.</w:t>
      </w:r>
    </w:p>
    <w:bookmarkEnd w:id="29"/>
    <w:p>
      <w:pPr>
        <w:pStyle w:val="BodyText"/>
      </w:pPr>
      <w:r>
        <w:t xml:space="preserve">Lead Reviewer Signature</w:t>
      </w:r>
    </w:p>
    <w:p>
      <w:pPr>
        <w:pStyle w:val="BodyText"/>
      </w:pPr>
      <w:r>
        <w:rPr>
          <w:bCs/>
          <w:b/>
        </w:rPr>
        <w:t xml:space="preserve">Dr. A. Sharma</w:t>
      </w:r>
      <w:r>
        <w:br/>
      </w:r>
      <w:r>
        <w:t xml:space="preserve">Senior Physiotherapist &amp; Reviewer</w:t>
      </w:r>
    </w:p>
    <w:p>
      <w:pPr>
        <w:pStyle w:val="BodyText"/>
      </w:pPr>
      <w:r>
        <w:t xml:space="preserve">Department Head Signature</w:t>
      </w:r>
    </w:p>
    <w:p>
      <w:pPr>
        <w:pStyle w:val="BodyText"/>
      </w:pPr>
      <w:r>
        <w:rPr>
          <w:bCs/>
          <w:b/>
        </w:rPr>
        <w:t xml:space="preserve">Dr. R. Desai</w:t>
      </w:r>
      <w:r>
        <w:br/>
      </w:r>
      <w:r>
        <w:t xml:space="preserve">Head of Physiotherapy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Mumbai, India</dc:title>
  <dc:creator/>
  <dc:language>en</dc:language>
  <cp:keywords/>
  <dcterms:created xsi:type="dcterms:W3CDTF">2026-10-10T04:45:27Z</dcterms:created>
  <dcterms:modified xsi:type="dcterms:W3CDTF">2026-10-10T04:45:27Z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