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Physiotherapy</w:t>
      </w:r>
      <w:r>
        <w:t xml:space="preserve"> </w:t>
      </w:r>
      <w:r>
        <w:t xml:space="preserve">Practice</w:t>
      </w:r>
      <w:r>
        <w:t xml:space="preserve"> </w:t>
      </w:r>
      <w:r>
        <w:t xml:space="preserve">in</w:t>
      </w:r>
      <w:r>
        <w:t xml:space="preserve"> </w:t>
      </w:r>
      <w:r>
        <w:t xml:space="preserve">Tehran,</w:t>
      </w:r>
      <w:r>
        <w:t xml:space="preserve"> </w:t>
      </w:r>
      <w:r>
        <w:t xml:space="preserve">Iran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and Professional Competency Assessment</w:t>
      </w:r>
    </w:p>
    <w:p>
      <w:pPr>
        <w:pStyle w:val="BodyText"/>
      </w:pPr>
      <w:r>
        <w:rPr>
          <w:bCs/>
          <w:b/>
        </w:rPr>
        <w:t xml:space="preserve">Location:</w:t>
      </w:r>
      <w:r>
        <w:t xml:space="preserve"> </w:t>
      </w:r>
      <w:r>
        <w:t xml:space="preserve">Tehran, Iran</w:t>
      </w:r>
    </w:p>
    <w:p>
      <w:pPr>
        <w:pStyle w:val="BodyText"/>
      </w:pPr>
      <w:r>
        <w:rPr>
          <w:bCs/>
          <w:b/>
        </w:rPr>
        <w:t xml:space="preserve">Date of Report:</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standards, ethical conduct, and professional competency of a practicing Physiotherapist within the metropolitan area of Tehran, Iran. The purpose of this review is to ensure that the practitioner adheres to the rigorous guidelines established by the Iranian Ministry of Health and Medical Education, as well as the standards set forth by the Iranian Physiotherapy Association.</w:t>
      </w:r>
    </w:p>
    <w:p>
      <w:pPr>
        <w:pStyle w:val="BodyText"/>
      </w:pPr>
      <w:r>
        <w:t xml:space="preserve">The healthcare landscape in Tehran is dynamic, characterized by a high density of medical facilities and a growing demand for specialized rehabilitation services. Consequently, maintaining the highest level of care is paramount. This report assesses the subject's ability to integrate evidence-based practice with the specific cultural and medical context of Iran, ensuring that patient outcomes are optimized while respecting local healthcare protocols.</w:t>
      </w:r>
    </w:p>
    <w:bookmarkEnd w:id="21"/>
    <w:bookmarkStart w:id="22" w:name="practitioner-profile-and-context"/>
    <w:p>
      <w:pPr>
        <w:pStyle w:val="Heading2"/>
      </w:pPr>
      <w:r>
        <w:t xml:space="preserve">2. Practitioner Profile and Context</w:t>
      </w:r>
    </w:p>
    <w:p>
      <w:pPr>
        <w:pStyle w:val="FirstParagraph"/>
      </w:pPr>
      <w:r>
        <w:t xml:space="preserve">The subject of this review is a licensed Physiotherapist operating a private clinic in the central district of Tehran. The practitioner holds a Bachelor’s degree in Physiotherapy from a recognized Iranian university and maintains active registration with the Tehran Medical Council. The scope of practice includes musculoskeletal rehabilitation, neurological recovery, and sports injury management.</w:t>
      </w:r>
    </w:p>
    <w:p>
      <w:pPr>
        <w:pStyle w:val="BodyText"/>
      </w:pPr>
      <w:r>
        <w:t xml:space="preserve">The review process involved a comprehensive analysis of patient records, direct observation of clinical sessions, interviews with staff, and a review of facility safety standards. Special attention was paid to how the Physiotherapist navigates the unique challenges of practicing in Tehran, such as managing high patient volumes and adapting treatment plans to the socioeconomic realities of the local population.</w:t>
      </w:r>
    </w:p>
    <w:bookmarkEnd w:id="22"/>
    <w:bookmarkStart w:id="23" w:name="X954a0ba0858dfb6d16db8e5ee5f744abf53c9e8"/>
    <w:p>
      <w:pPr>
        <w:pStyle w:val="Heading2"/>
      </w:pPr>
      <w:r>
        <w:t xml:space="preserve">3. Clinical Competency and Evidence-Based Practice</w:t>
      </w:r>
    </w:p>
    <w:p>
      <w:pPr>
        <w:pStyle w:val="FirstParagraph"/>
      </w:pPr>
      <w:r>
        <w:t xml:space="preserve">A core component of this Peer Review Report is the evaluation of clinical decision-making. The Physiotherapist demonstrated a strong command of anatomical knowledge and pathophysiology. Treatment plans observed were consistent with current international guidelines, adapted appropriately for the Iranian context. For instance, in cases of chronic lower back pain—a prevalent condition in Tehran due to sedentary lifestyles—the practitioner effectively utilized a combination of manual therapy and therapeutic exercise, aligning with best practices recommended by regional health authorities.</w:t>
      </w:r>
    </w:p>
    <w:p>
      <w:pPr>
        <w:pStyle w:val="BodyText"/>
      </w:pPr>
      <w:r>
        <w:t xml:space="preserve">The review noted a commendable emphasis on patient education. The Physiotherapist consistently provided clear instructions in Persian, ensuring that patients understood their home exercise programs. This is crucial in Tehran, where patient adherence can be influenced by language barriers or cultural misconceptions regarding rehabilitation. The practitioner’s ability to communicate complex medical concepts in an accessible manner significantly enhances the efficacy of the treatment.</w:t>
      </w:r>
    </w:p>
    <w:bookmarkEnd w:id="23"/>
    <w:bookmarkStart w:id="24" w:name="X4ce211acb8b02978b825403f312638d11fa1afd"/>
    <w:p>
      <w:pPr>
        <w:pStyle w:val="Heading2"/>
      </w:pPr>
      <w:r>
        <w:t xml:space="preserve">4. Ethical Standards and Professional Conduct</w:t>
      </w:r>
    </w:p>
    <w:p>
      <w:pPr>
        <w:pStyle w:val="FirstParagraph"/>
      </w:pPr>
      <w:r>
        <w:t xml:space="preserve">Ethical practice is non-negotiable in the healthcare sector of Iran. This report confirms that the Physiotherapist strictly adheres to the Code of Ethics for Health Professionals in Iran. Patient confidentiality was maintained with diligence, and informed consent was obtained prior to all interventions. The practitioner demonstrated cultural sensitivity, respecting the modesty and privacy preferences of patients, which is particularly important in the social fabric of Tehran.</w:t>
      </w:r>
    </w:p>
    <w:p>
      <w:pPr>
        <w:pStyle w:val="BodyText"/>
      </w:pPr>
      <w:r>
        <w:t xml:space="preserve">Furthermore, the review assessed the practitioner’s interactions with colleagues and other healthcare providers. The Physiotherapist exhibited a collaborative approach, frequently consulting with orthopedic surgeons and neurologists in Tehran’s major hospitals. This multidisciplinary approach ensures that patients receive holistic care and that referrals are managed efficiently, reducing wait times and improving overall health outcomes.</w:t>
      </w:r>
    </w:p>
    <w:bookmarkEnd w:id="24"/>
    <w:bookmarkStart w:id="25" w:name="facility-standards-and-safety-protocols"/>
    <w:p>
      <w:pPr>
        <w:pStyle w:val="Heading2"/>
      </w:pPr>
      <w:r>
        <w:t xml:space="preserve">5. Facility Standards and Safety Protocols</w:t>
      </w:r>
    </w:p>
    <w:p>
      <w:pPr>
        <w:pStyle w:val="FirstParagraph"/>
      </w:pPr>
      <w:r>
        <w:t xml:space="preserve">The physical environment in which the Physiotherapist operates was also scrutinized. The clinic in Tehran meets the safety and hygiene standards required by the local health department. Equipment, including electrotherapy devices and exercise machines, is well-maintained and calibrated regularly. The practitioner has implemented strict infection control protocols, which are essential for preventing the spread of infectious diseases in a busy urban clinic.</w:t>
      </w:r>
    </w:p>
    <w:p>
      <w:pPr>
        <w:pStyle w:val="BodyText"/>
      </w:pPr>
      <w:r>
        <w:t xml:space="preserve">Additionally, the clinic is accessible to patients with mobility impairments, reflecting a commitment to inclusivity. The layout of the treatment rooms allows for adequate privacy and comfort, contributing to a positive patient experience. These environmental factors play a significant role in the overall quality of care provided by the Physiotherapist.</w:t>
      </w:r>
    </w:p>
    <w:bookmarkEnd w:id="25"/>
    <w:bookmarkStart w:id="26" w:name="areas-for-improvement"/>
    <w:p>
      <w:pPr>
        <w:pStyle w:val="Heading2"/>
      </w:pPr>
      <w:r>
        <w:t xml:space="preserve">6. Areas for Improvement</w:t>
      </w:r>
    </w:p>
    <w:p>
      <w:pPr>
        <w:pStyle w:val="FirstParagraph"/>
      </w:pPr>
      <w:r>
        <w:t xml:space="preserve">While the overall performance of the Physiotherapist is highly satisfactory, this Peer Review Report identifies a few areas for potential enhancement. First, there is an opportunity to further integrate digital health tools into practice. Given the technological advancement in Tehran, utilizing tele-rehabilitation platforms could expand access to care for patients who are unable to visit the clinic regularly.</w:t>
      </w:r>
    </w:p>
    <w:p>
      <w:pPr>
        <w:pStyle w:val="BodyText"/>
      </w:pPr>
      <w:r>
        <w:t xml:space="preserve">Second, the documentation of patient outcomes could be more systematic. Implementing standardized outcome measures would not only improve the quality of care but also provide valuable data for research and quality improvement initiatives within the Iranian physiotherapy community. Finally, continuing professional development should focus on emerging techniques in pain management to stay at the forefront of the field.</w:t>
      </w:r>
    </w:p>
    <w:bookmarkEnd w:id="26"/>
    <w:bookmarkStart w:id="27" w:name="conclusion"/>
    <w:p>
      <w:pPr>
        <w:pStyle w:val="Heading2"/>
      </w:pPr>
      <w:r>
        <w:t xml:space="preserve">7. Conclusion</w:t>
      </w:r>
    </w:p>
    <w:p>
      <w:pPr>
        <w:pStyle w:val="FirstParagraph"/>
      </w:pPr>
      <w:r>
        <w:t xml:space="preserve">In conclusion, this Peer Review Report affirms that the Physiotherapist under review is a competent, ethical, and dedicated professional. Their practice in Tehran, Iran, exemplifies the high standards expected of healthcare providers in the region. By combining clinical expertise with cultural awareness and a commitment to patient-centered care, the practitioner contributes significantly to the health and well-being of the community.</w:t>
      </w:r>
    </w:p>
    <w:p>
      <w:pPr>
        <w:pStyle w:val="BodyText"/>
      </w:pPr>
      <w:r>
        <w:t xml:space="preserve">It is recommended that the Physiotherapist continues to engage in ongoing education and adopts the suggested improvements to further elevate the quality of their practice. This report serves as a testament to their professionalism and a guide for future development.</w:t>
      </w:r>
    </w:p>
    <w:bookmarkEnd w:id="27"/>
    <w:p>
      <w:pPr>
        <w:pStyle w:val="BodyText"/>
      </w:pPr>
      <w:r>
        <w:rPr>
          <w:bCs/>
          <w:b/>
        </w:rPr>
        <w:t xml:space="preserve">Reviewed by:</w:t>
      </w:r>
    </w:p>
    <w:p>
      <w:pPr>
        <w:pStyle w:val="BodyText"/>
      </w:pPr>
      <w:r>
        <w:t xml:space="preserve">Dr. [Name Redacted]</w:t>
      </w:r>
    </w:p>
    <w:p>
      <w:pPr>
        <w:pStyle w:val="BodyText"/>
      </w:pPr>
      <w:r>
        <w:t xml:space="preserve">Senior Physiotherapist and Peer Reviewer</w:t>
      </w:r>
    </w:p>
    <w:p>
      <w:pPr>
        <w:pStyle w:val="BodyText"/>
      </w:pPr>
      <w:r>
        <w:t xml:space="preserve">Tehran Medical Council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Physiotherapy Practice in Tehran, Iran</dc:title>
  <dc:creator/>
  <dc:language>en</dc:language>
  <cp:keywords/>
  <dcterms:created xsi:type="dcterms:W3CDTF">2026-10-10T04:15:58Z</dcterms:created>
  <dcterms:modified xsi:type="dcterms:W3CDTF">2026-10-10T04:15:58Z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