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standards, clinical competence, and ethical conduct of a practicing Physiotherapist within the healthcare infrastructure of Almaty, Kazakhstan. The primary objective of this review is to ensure that the practitioner adheres to the rigorous standards set forth by the Ministry of Health of the Republic of Kazakhstan and aligns with international best practices in rehabilitation medicine.</w:t>
      </w:r>
    </w:p>
    <w:p>
      <w:pPr>
        <w:pStyle w:val="BodyText"/>
      </w:pPr>
      <w:r>
        <w:t xml:space="preserve">As Almaty continues to develop as a medical hub in Central Asia, the demand for high-quality physiotherapy services has surged. This report serves as a critical tool for quality assurance, aiming to enhance patient safety, improve treatment outcomes, and foster professional development for the Physiotherapist under review. The evaluation focuses on clinical decision-making, patient management, documentation, and adherence to local regulatory frameworks specific to the Almaty region.</w:t>
      </w:r>
    </w:p>
    <w:bookmarkEnd w:id="21"/>
    <w:bookmarkStart w:id="22" w:name="X66615e611500405cb3281404774e0e88d181d9b"/>
    <w:p>
      <w:pPr>
        <w:pStyle w:val="Heading2"/>
      </w:pPr>
      <w:r>
        <w:t xml:space="preserve">2. Scope of Practice and Clinical Competence</w:t>
      </w:r>
    </w:p>
    <w:p>
      <w:pPr>
        <w:pStyle w:val="FirstParagraph"/>
      </w:pPr>
      <w:r>
        <w:t xml:space="preserve">The review examined a random sample of 50 patient files managed by the Physiotherapist over the review period. The assessment focused on the accuracy of musculoskeletal assessments, the appropriateness of treatment plans, and the efficacy of interventions provided.</w:t>
      </w:r>
    </w:p>
    <w:p>
      <w:pPr>
        <w:pStyle w:val="BodyText"/>
      </w:pPr>
      <w:r>
        <w:rPr>
          <w:bCs/>
          <w:b/>
        </w:rPr>
        <w:t xml:space="preserve">Assessment and Diagnosis:</w:t>
      </w:r>
      <w:r>
        <w:t xml:space="preserve"> </w:t>
      </w:r>
      <w:r>
        <w:t xml:space="preserve">The Physiotherapist demonstrated a strong command of anatomical and physiological principles. In the context of the diverse patient demographic in Almaty, ranging from post-operative orthopedic cases to chronic pain management, the practitioner consistently performed thorough subjective and objective examinations. The ability to differentiate between local tissue pathology and referred pain patterns was evident in the majority of cases reviewed.</w:t>
      </w:r>
    </w:p>
    <w:p>
      <w:pPr>
        <w:pStyle w:val="BodyText"/>
      </w:pPr>
      <w:r>
        <w:rPr>
          <w:bCs/>
          <w:b/>
        </w:rPr>
        <w:t xml:space="preserve">Treatment Planning:</w:t>
      </w:r>
      <w:r>
        <w:t xml:space="preserve"> </w:t>
      </w:r>
      <w:r>
        <w:t xml:space="preserve">Treatment plans were generally well-structured, incorporating a mix of manual therapy, therapeutic exercise, and electro-physical agents. The integration of modern rehabilitation techniques, such as dry needling and instrument-assisted soft tissue mobilization (IASTM), reflects the Physiotherapist's commitment to staying current with global trends while adapting them to the local clinical environment in Kazakhstan.</w:t>
      </w:r>
    </w:p>
    <w:p>
      <w:pPr>
        <w:pStyle w:val="BodyText"/>
      </w:pPr>
      <w:r>
        <w:rPr>
          <w:bCs/>
          <w:b/>
        </w:rPr>
        <w:t xml:space="preserve">Outcome Measurement:</w:t>
      </w:r>
      <w:r>
        <w:t xml:space="preserve"> </w:t>
      </w:r>
      <w:r>
        <w:t xml:space="preserve">While the clinical interventions were sound, the report notes an opportunity for improvement in the consistent use of standardized outcome measures (e.g., VAS, Oswestry Disability Index). Implementing these metrics more rigorously would provide quantifiable data to track patient progress, which is increasingly important for evidence-based practice in Almaty's evolving healthcare sector.</w:t>
      </w:r>
    </w:p>
    <w:bookmarkEnd w:id="22"/>
    <w:bookmarkStart w:id="23" w:name="X48d6e84d42877c4ef36bf6d0138dc750fc49911"/>
    <w:p>
      <w:pPr>
        <w:pStyle w:val="Heading2"/>
      </w:pPr>
      <w:r>
        <w:t xml:space="preserve">3. Adherence to Regulatory Standards in Kazakhstan</w:t>
      </w:r>
    </w:p>
    <w:p>
      <w:pPr>
        <w:pStyle w:val="FirstParagraph"/>
      </w:pPr>
      <w:r>
        <w:t xml:space="preserve">A critical component of this Peer Review Report is the evaluation of compliance with the legal and regulatory requirements of the Republic of Kazakhstan. The Physiotherapist was assessed against the "Rules for the Organization of Physiotherapy Care" and the standards set by the Almaty City Department of Healthcare.</w:t>
      </w:r>
    </w:p>
    <w:p>
      <w:pPr>
        <w:pStyle w:val="BodyText"/>
      </w:pPr>
      <w:r>
        <w:rPr>
          <w:bCs/>
          <w:b/>
        </w:rPr>
        <w:t xml:space="preserve">Licensing and Certification:</w:t>
      </w:r>
      <w:r>
        <w:t xml:space="preserve"> </w:t>
      </w:r>
      <w:r>
        <w:t xml:space="preserve">The practitioner holds a valid license to practice in Kazakhstan and has completed the necessary re-certification requirements. The review confirms that the scope of practice remains within the legal boundaries defined for physiotherapists in the region, with appropriate referrals made to physicians when pathology exceeded the scope of musculoskeletal rehabilitation.</w:t>
      </w:r>
    </w:p>
    <w:p>
      <w:pPr>
        <w:pStyle w:val="BodyText"/>
      </w:pPr>
      <w:r>
        <w:rPr>
          <w:bCs/>
          <w:b/>
        </w:rPr>
        <w:t xml:space="preserve">Medical Documentation:</w:t>
      </w:r>
      <w:r>
        <w:t xml:space="preserve"> </w:t>
      </w:r>
      <w:r>
        <w:t xml:space="preserve">Medical records were reviewed for completeness and accuracy. The documentation generally met the requirements for legal and clinical accountability. However, it was observed that some entries lacked detailed justification for specific manual therapy techniques used. To fully align with the audit standards expected in major medical centers in Almaty, documentation should explicitly link the clinical findings to the chosen interventions.</w:t>
      </w:r>
    </w:p>
    <w:bookmarkEnd w:id="23"/>
    <w:bookmarkStart w:id="24" w:name="professional-ethics-and-patient-care"/>
    <w:p>
      <w:pPr>
        <w:pStyle w:val="Heading2"/>
      </w:pPr>
      <w:r>
        <w:t xml:space="preserve">4. Professional Ethics and Patient Care</w:t>
      </w:r>
    </w:p>
    <w:p>
      <w:pPr>
        <w:pStyle w:val="FirstParagraph"/>
      </w:pPr>
      <w:r>
        <w:t xml:space="preserve">The ethical conduct of the Physiotherapist was evaluated based on patient feedback, confidentiality protocols, and professional interactions. The practitioner demonstrated a high level of empathy and cultural sensitivity, which is essential when treating the multicultural population of Almaty.</w:t>
      </w:r>
    </w:p>
    <w:p>
      <w:pPr>
        <w:pStyle w:val="BodyText"/>
      </w:pPr>
      <w:r>
        <w:rPr>
          <w:bCs/>
          <w:b/>
        </w:rPr>
        <w:t xml:space="preserve">Patient Communication:</w:t>
      </w:r>
      <w:r>
        <w:t xml:space="preserve"> </w:t>
      </w:r>
      <w:r>
        <w:t xml:space="preserve">The Physiotherapist effectively communicated treatment goals and home exercise programs to patients. Efforts were made to ensure understanding, often utilizing bilingual communication strategies (Kazakh/Russian/English) where necessary. This approach significantly enhances patient adherence and satisfaction.</w:t>
      </w:r>
    </w:p>
    <w:p>
      <w:pPr>
        <w:pStyle w:val="BodyText"/>
      </w:pPr>
      <w:r>
        <w:rPr>
          <w:bCs/>
          <w:b/>
        </w:rPr>
        <w:t xml:space="preserve">Confidentiality:</w:t>
      </w:r>
      <w:r>
        <w:t xml:space="preserve"> </w:t>
      </w:r>
      <w:r>
        <w:t xml:space="preserve">Strict adherence to patient confidentiality was observed. Electronic and physical records were secured in accordance with the Law of the Republic of Kazakhstan "On Personal Data and Its Protection." No breaches of privacy were identified during the review period.</w:t>
      </w:r>
    </w:p>
    <w:bookmarkEnd w:id="24"/>
    <w:bookmarkStart w:id="25" w:name="recommendations-for-improvement"/>
    <w:p>
      <w:pPr>
        <w:pStyle w:val="Heading2"/>
      </w:pPr>
      <w:r>
        <w:t xml:space="preserve">5. Recommendations for Improvement</w:t>
      </w:r>
    </w:p>
    <w:p>
      <w:pPr>
        <w:pStyle w:val="FirstParagraph"/>
      </w:pPr>
      <w:r>
        <w:t xml:space="preserve">Based on the findings of this Peer Review Report, the following recommendations are proposed to further elevate the standard of care provided by the Physiotherapist in Almaty:</w:t>
      </w:r>
    </w:p>
    <w:p>
      <w:pPr>
        <w:numPr>
          <w:ilvl w:val="0"/>
          <w:numId w:val="1001"/>
        </w:numPr>
        <w:pStyle w:val="Compact"/>
      </w:pPr>
      <w:r>
        <w:rPr>
          <w:bCs/>
          <w:b/>
        </w:rPr>
        <w:t xml:space="preserve">Enhance Outcome Tracking:</w:t>
      </w:r>
      <w:r>
        <w:t xml:space="preserve"> </w:t>
      </w:r>
      <w:r>
        <w:t xml:space="preserve">Adopt standardized outcome measures for all chronic pain and post-surgical cases to facilitate data-driven adjustments to treatment plans.</w:t>
      </w:r>
    </w:p>
    <w:p>
      <w:pPr>
        <w:numPr>
          <w:ilvl w:val="0"/>
          <w:numId w:val="1001"/>
        </w:numPr>
        <w:pStyle w:val="Compact"/>
      </w:pPr>
      <w:r>
        <w:rPr>
          <w:bCs/>
          <w:b/>
        </w:rPr>
        <w:t xml:space="preserve">Documentation Precision:</w:t>
      </w:r>
      <w:r>
        <w:t xml:space="preserve"> </w:t>
      </w:r>
      <w:r>
        <w:t xml:space="preserve">Improve the specificity of clinical notes to ensure a clear rationale for every intervention, thereby strengthening the legal defensibility of the practice.</w:t>
      </w:r>
    </w:p>
    <w:p>
      <w:pPr>
        <w:numPr>
          <w:ilvl w:val="0"/>
          <w:numId w:val="1001"/>
        </w:numPr>
        <w:pStyle w:val="Compact"/>
      </w:pPr>
      <w:r>
        <w:rPr>
          <w:bCs/>
          <w:b/>
        </w:rPr>
        <w:t xml:space="preserve">Continuing Professional Development (CPD):</w:t>
      </w:r>
      <w:r>
        <w:t xml:space="preserve"> </w:t>
      </w:r>
      <w:r>
        <w:t xml:space="preserve">Engage in advanced training in neurological rehabilitation, as the demand for stroke and neuro-trauma recovery services in Almaty is growing.</w:t>
      </w:r>
    </w:p>
    <w:p>
      <w:pPr>
        <w:numPr>
          <w:ilvl w:val="0"/>
          <w:numId w:val="1001"/>
        </w:numPr>
        <w:pStyle w:val="Compact"/>
      </w:pPr>
      <w:r>
        <w:rPr>
          <w:bCs/>
          <w:b/>
        </w:rPr>
        <w:t xml:space="preserve">Interdisciplinary Collaboration:</w:t>
      </w:r>
      <w:r>
        <w:t xml:space="preserve"> </w:t>
      </w:r>
      <w:r>
        <w:t xml:space="preserve">Strengthen communication channels with orthopedic surgeons and neurologists in local clinics to ensure seamless patient transitions and comprehensive care.</w:t>
      </w:r>
    </w:p>
    <w:bookmarkEnd w:id="25"/>
    <w:bookmarkStart w:id="26" w:name="conclusion"/>
    <w:p>
      <w:pPr>
        <w:pStyle w:val="Heading2"/>
      </w:pPr>
      <w:r>
        <w:t xml:space="preserve">6. Conclusion</w:t>
      </w:r>
    </w:p>
    <w:p>
      <w:pPr>
        <w:pStyle w:val="FirstParagraph"/>
      </w:pPr>
      <w:r>
        <w:t xml:space="preserve">In conclusion, this Peer Review Report affirms that the Physiotherapist under review maintains a high standard of clinical practice, ethical conduct, and regulatory compliance within the healthcare system of Almaty, Kazakhstan. The practitioner demonstrates the necessary skills to manage a complex caseload and contributes positively to the rehabilitation landscape of the city. By addressing the recommendations outlined above, particularly regarding outcome measurement and documentation, the Physiotherapist will further solidify their reputation as a leading professional in the field. This review supports the continued licensure and practice of the individual, with a strong endorsement for ongoing professional growth.</w:t>
      </w:r>
    </w:p>
    <w:bookmarkEnd w:id="26"/>
    <w:p>
      <w:pPr>
        <w:pStyle w:val="BodyText"/>
      </w:pPr>
      <w:r>
        <w:rPr>
          <w:bCs/>
          <w:b/>
        </w:rPr>
        <w:t xml:space="preserve">Reviewed By:</w:t>
      </w:r>
    </w:p>
    <w:p>
      <w:pPr>
        <w:pStyle w:val="BodyText"/>
      </w:pPr>
      <w:r>
        <w:t xml:space="preserve">Dr. Elena Volkova, DPT</w:t>
      </w:r>
    </w:p>
    <w:p>
      <w:pPr>
        <w:pStyle w:val="BodyText"/>
      </w:pPr>
      <w:r>
        <w:t xml:space="preserve">Senior Physiotherapy Consultant</w:t>
      </w:r>
    </w:p>
    <w:p>
      <w:pPr>
        <w:pStyle w:val="BodyText"/>
      </w:pPr>
      <w:r>
        <w:t xml:space="preserve">Almaty Medical Review Board</w:t>
      </w:r>
    </w:p>
    <w:p>
      <w:pPr>
        <w:pStyle w:val="BodyText"/>
      </w:pPr>
      <w:r>
        <w:rPr>
          <w:bCs/>
          <w:b/>
        </w:rPr>
        <w:t xml:space="preserve">Reviewed By:</w:t>
      </w:r>
    </w:p>
    <w:p>
      <w:pPr>
        <w:pStyle w:val="BodyText"/>
      </w:pPr>
      <w:r>
        <w:t xml:space="preserve">Dr. Arman Kozhakhmetov, MD</w:t>
      </w:r>
    </w:p>
    <w:p>
      <w:pPr>
        <w:pStyle w:val="BodyText"/>
      </w:pPr>
      <w:r>
        <w:t xml:space="preserve">Head of Rehabilitation Department</w:t>
      </w:r>
    </w:p>
    <w:p>
      <w:pPr>
        <w:pStyle w:val="BodyText"/>
      </w:pPr>
      <w:r>
        <w:t xml:space="preserve">Almaty City Healthcare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Almaty, Kazakhstan</dc:title>
  <dc:creator/>
  <dc:language>en</dc:language>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