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5"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Thailand Bangkok</w:t>
      </w:r>
      <w:r>
        <w:br/>
      </w:r>
      <w:r>
        <w:rPr>
          <w:bCs/>
          <w:b/>
        </w:rPr>
        <w:t xml:space="preserve">Review Type:</w:t>
      </w:r>
      <w:r>
        <w:t xml:space="preserve"> </w:t>
      </w:r>
      <w:r>
        <w:t xml:space="preserve">Clinical Competency &amp; Professional Practice</w:t>
      </w:r>
    </w:p>
    <w:p>
      <w:pPr>
        <w:pStyle w:val="BodyText"/>
      </w:pPr>
      <w:r>
        <w:rPr>
          <w:bCs/>
          <w:b/>
        </w:rPr>
        <w:t xml:space="preserve">Subject:</w:t>
      </w:r>
      <w:r>
        <w:t xml:space="preserve"> </w:t>
      </w:r>
      <w:r>
        <w:t xml:space="preserve">Physiotherapist Performance Evaluation</w:t>
      </w:r>
      <w:r>
        <w:br/>
      </w:r>
      <w:r>
        <w:rPr>
          <w:bCs/>
          <w:b/>
        </w:rPr>
        <w:t xml:space="preserve">Reference Standard:</w:t>
      </w:r>
      <w:r>
        <w:t xml:space="preserve"> </w:t>
      </w:r>
      <w:r>
        <w:t xml:space="preserve">Council of Physiotherapy, Thailand</w:t>
      </w:r>
    </w:p>
    <w:bookmarkStart w:id="20" w:name="introduction-and-scope"/>
    <w:p>
      <w:pPr>
        <w:pStyle w:val="Heading2"/>
      </w:pPr>
      <w:r>
        <w:t xml:space="preserve">1. Introduction and Scope</w:t>
      </w:r>
    </w:p>
    <w:p>
      <w:pPr>
        <w:pStyle w:val="FirstParagraph"/>
      </w:pPr>
      <w:r>
        <w:t xml:space="preserve">This Peer Review Report serves as a comprehensive evaluation of the clinical practice, professional conduct, and administrative compliance of a registered Physiotherapist operating within the metropolitan area of Thailand Bangkok. The purpose of this review is to ensure that the practitioner maintains the highest standards of patient care, adheres to the regulatory frameworks established by the Council of Physiotherapy of Thailand, and aligns with international best practices in rehabilitation medicine.</w:t>
      </w:r>
    </w:p>
    <w:p>
      <w:pPr>
        <w:pStyle w:val="BodyText"/>
      </w:pPr>
      <w:r>
        <w:t xml:space="preserve">The healthcare landscape in Thailand Bangkok is dynamic, characterized by a high volume of patients seeking both acute and chronic care. Consequently, the role of the Physiotherapist is critical in managing musculoskeletal disorders, neurological rehabilitation, and post-operative recovery. This report assesses the subject's ability to navigate this complex environment while delivering evidence-based interventions.</w:t>
      </w:r>
    </w:p>
    <w:bookmarkEnd w:id="20"/>
    <w:bookmarkStart w:id="21" w:name="clinical-competency-and-assessment"/>
    <w:p>
      <w:pPr>
        <w:pStyle w:val="Heading2"/>
      </w:pPr>
      <w:r>
        <w:t xml:space="preserve">2. Clinical Competency and Assessment</w:t>
      </w:r>
    </w:p>
    <w:p>
      <w:pPr>
        <w:pStyle w:val="FirstParagraph"/>
      </w:pPr>
      <w:r>
        <w:t xml:space="preserve">The core of this Peer Review Report focuses on the clinical acumen of the Physiotherapist. The review process involved the examination of patient records, direct observation of treatment sessions, and interviews with colleagues. The findings indicate a robust capability in performing comprehensive patient assessments.</w:t>
      </w:r>
    </w:p>
    <w:p>
      <w:pPr>
        <w:pStyle w:val="BodyText"/>
      </w:pPr>
      <w:r>
        <w:t xml:space="preserve">Specifically, the Physiotherapist demonstrated proficiency in differential diagnosis, accurately distinguishing between conditions requiring immediate medical referral and those suitable for conservative physiotherapy management. In the context of Thailand Bangkok, where patients often present with complex comorbidities such as diabetes and hypertension alongside musculoskeletal issues, the practitioner showed excellent judgment in tailoring treatment plans to accommodate systemic health factors.</w:t>
      </w:r>
    </w:p>
    <w:p>
      <w:pPr>
        <w:pStyle w:val="BodyText"/>
      </w:pPr>
      <w:r>
        <w:t xml:space="preserve">The utilization of manual therapy techniques, therapeutic exercise prescription, and electro-physical modalities was observed to be appropriate and safe. The Physiotherapist consistently applied evidence-based protocols, ensuring that interventions were not only effective but also aligned with current research standards.</w:t>
      </w:r>
    </w:p>
    <w:bookmarkEnd w:id="21"/>
    <w:bookmarkStart w:id="22" w:name="X66bc209f5bc2812a57b5a7e1d2c6e797fb7a466"/>
    <w:p>
      <w:pPr>
        <w:pStyle w:val="Heading2"/>
      </w:pPr>
      <w:r>
        <w:t xml:space="preserve">3. Professional Ethics and Patient Communication</w:t>
      </w:r>
    </w:p>
    <w:p>
      <w:pPr>
        <w:pStyle w:val="FirstParagraph"/>
      </w:pPr>
      <w:r>
        <w:t xml:space="preserve">Ethical practice is a cornerstone of the profession. This Peer Review Report evaluates the Physiotherapist's adherence to the Code of Ethics mandated by the Thai regulatory bodies. The practitioner demonstrated a high level of integrity, maintaining strict confidentiality regarding patient information and obtaining informed consent prior to initiating any treatment.</w:t>
      </w:r>
    </w:p>
    <w:p>
      <w:pPr>
        <w:pStyle w:val="BodyText"/>
      </w:pPr>
      <w:r>
        <w:t xml:space="preserve">Communication skills were assessed as a critical component of the review. Given the multicultural nature of Thailand Bangkok, which hosts a significant number of expatriates and international medical tourists, the Physiotherapist's ability to communicate effectively in both Thai and English was noted as a significant asset. The practitioner successfully explained complex medical conditions in layman's terms, ensuring that patients understood their diagnosis, prognosis, and home exercise programs. This clarity contributes significantly to patient compliance and overall treatment outcomes.</w:t>
      </w:r>
    </w:p>
    <w:bookmarkEnd w:id="22"/>
    <w:bookmarkStart w:id="23" w:name="regulatory-compliance-and-documentation"/>
    <w:p>
      <w:pPr>
        <w:pStyle w:val="Heading2"/>
      </w:pPr>
      <w:r>
        <w:t xml:space="preserve">4. Regulatory Compliance and Documentation</w:t>
      </w:r>
    </w:p>
    <w:p>
      <w:pPr>
        <w:pStyle w:val="FirstParagraph"/>
      </w:pPr>
      <w:r>
        <w:t xml:space="preserve">A thorough audit of medical records was conducted as part of this Peer Review Report. The documentation maintained by the Physiotherapist was found to be detailed, accurate, and timely. Each patient file contained a clear history, objective assessment findings, subjective patient feedback, and a structured treatment plan.</w:t>
      </w:r>
    </w:p>
    <w:p>
      <w:pPr>
        <w:pStyle w:val="BodyText"/>
      </w:pPr>
      <w:r>
        <w:t xml:space="preserve">Compliance with the regulations set forth by the Ministry of Public Health in Thailand was verified. The Physiotherapist holds a valid license to practice and ensures that all equipment used in the clinic meets safety standards. Furthermore, the practitioner actively participates in Continuing Professional Development (CPD) activities, which is a mandatory requirement for license renewal in Thailand. This commitment to lifelong learning ensures that the Physiotherapist remains current with advancements in the field.</w:t>
      </w:r>
    </w:p>
    <w:bookmarkEnd w:id="23"/>
    <w:bookmarkStart w:id="24" w:name="recommendations-and-conclusion"/>
    <w:p>
      <w:pPr>
        <w:pStyle w:val="Heading2"/>
      </w:pPr>
      <w:r>
        <w:t xml:space="preserve">5. Recommendations and Conclusion</w:t>
      </w:r>
    </w:p>
    <w:p>
      <w:pPr>
        <w:pStyle w:val="FirstParagraph"/>
      </w:pPr>
      <w:r>
        <w:t xml:space="preserve">Based on the findings of this Peer Review Report, the Physiotherapist is deemed to be a competent and ethical practitioner. The review highlights a strong commitment to patient safety and clinical excellence within the bustling healthcare environment of Thailand Bangkok.</w:t>
      </w:r>
    </w:p>
    <w:p>
      <w:pPr>
        <w:pStyle w:val="BodyText"/>
      </w:pPr>
      <w:r>
        <w:t xml:space="preserve">While the overall performance is satisfactory, the following recommendations are proposed for continuous improvement:</w:t>
      </w:r>
    </w:p>
    <w:p>
      <w:pPr>
        <w:numPr>
          <w:ilvl w:val="0"/>
          <w:numId w:val="1001"/>
        </w:numPr>
        <w:pStyle w:val="Compact"/>
      </w:pPr>
      <w:r>
        <w:t xml:space="preserve">Enhance the integration of digital health tools for remote patient monitoring, catering to the tech-savvy demographic in Bangkok.</w:t>
      </w:r>
    </w:p>
    <w:p>
      <w:pPr>
        <w:numPr>
          <w:ilvl w:val="0"/>
          <w:numId w:val="1001"/>
        </w:numPr>
        <w:pStyle w:val="Compact"/>
      </w:pPr>
      <w:r>
        <w:t xml:space="preserve">Further specialize in geriatric rehabilitation, addressing the growing aging population in Thailand.</w:t>
      </w:r>
    </w:p>
    <w:p>
      <w:pPr>
        <w:numPr>
          <w:ilvl w:val="0"/>
          <w:numId w:val="1001"/>
        </w:numPr>
        <w:pStyle w:val="Compact"/>
      </w:pPr>
      <w:r>
        <w:t xml:space="preserve">Continue to refine cross-cultural communication strategies to better serve the diverse international patient base.</w:t>
      </w:r>
    </w:p>
    <w:p>
      <w:pPr>
        <w:pStyle w:val="FirstParagraph"/>
      </w:pPr>
      <w:r>
        <w:t xml:space="preserve">In conclusion, this Peer Review Report affirms that the Physiotherapist meets all necessary criteria for professional practice. The practitioner contributes positively to the healthcare ecosystem of Thailand Bangkok and is encouraged to maintain this high standard of care.</w:t>
      </w:r>
    </w:p>
    <w:p>
      <w:pPr>
        <w:pStyle w:val="BodyText"/>
      </w:pPr>
      <w:r>
        <w:rPr>
          <w:bCs/>
          <w:b/>
        </w:rPr>
        <w:t xml:space="preserve">Reviewed By:</w:t>
      </w:r>
      <w:r>
        <w:br/>
      </w:r>
      <w:r>
        <w:t xml:space="preserve">Dr. [Name Redacted]</w:t>
      </w:r>
      <w:r>
        <w:br/>
      </w:r>
      <w:r>
        <w:t xml:space="preserve">Senior Physiotherapist</w:t>
      </w:r>
      <w:r>
        <w:br/>
      </w:r>
      <w:r>
        <w:t xml:space="preserve">Review Committee</w:t>
      </w:r>
    </w:p>
    <w:p>
      <w:pPr>
        <w:pStyle w:val="BodyText"/>
      </w:pPr>
      <w:r>
        <w:rPr>
          <w:bCs/>
          <w:b/>
        </w:rPr>
        <w:t xml:space="preserve">Acknowledged By:</w:t>
      </w:r>
      <w:r>
        <w:br/>
      </w:r>
      <w:r>
        <w:t xml:space="preserve">[Physiotherapist Name]</w:t>
      </w:r>
      <w:r>
        <w:br/>
      </w:r>
      <w:r>
        <w:t xml:space="preserve">License No: [Number]</w:t>
      </w:r>
      <w:r>
        <w:br/>
      </w:r>
      <w:r>
        <w:t xml:space="preserve">Date: _______________</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Thailand Bangkok</dc:title>
  <dc:creator/>
  <dc:language>en</dc:language>
  <cp:keywords/>
  <dcterms:created xsi:type="dcterms:W3CDTF">2026-10-10T03:18:28Z</dcterms:created>
  <dcterms:modified xsi:type="dcterms:W3CDTF">2026-10-10T03:18:28Z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