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eer-review-report-physiotherapist"/>
    <w:p>
      <w:pPr>
        <w:pStyle w:val="Heading1"/>
      </w:pPr>
      <w:r>
        <w:t xml:space="preserve">Peer Review Report: Physiotherapist</w:t>
      </w:r>
    </w:p>
    <w:p>
      <w:pPr>
        <w:pStyle w:val="FirstParagraph"/>
      </w:pPr>
      <w:r>
        <w:rPr>
          <w:bCs/>
          <w:b/>
        </w:rPr>
        <w:t xml:space="preserve">Date of Report:</w:t>
      </w:r>
      <w:r>
        <w:t xml:space="preserve"> </w:t>
      </w:r>
      <w:r>
        <w:t xml:space="preserve">October 24, 2023</w:t>
      </w:r>
      <w:r>
        <w:br/>
      </w:r>
      <w:r>
        <w:rPr>
          <w:bCs/>
          <w:b/>
        </w:rPr>
        <w:t xml:space="preserve">Location:</w:t>
      </w:r>
      <w:r>
        <w:t xml:space="preserve"> </w:t>
      </w:r>
      <w:r>
        <w:t xml:space="preserve">United Kingdom Manchester</w:t>
      </w:r>
      <w:r>
        <w:br/>
      </w:r>
      <w:r>
        <w:rPr>
          <w:bCs/>
          <w:b/>
        </w:rPr>
        <w:t xml:space="preserve">Review Type:</w:t>
      </w:r>
      <w:r>
        <w:t xml:space="preserve"> </w:t>
      </w:r>
      <w:r>
        <w:t xml:space="preserve">Annual Clinical Competency &amp; Professional Practice</w:t>
      </w:r>
    </w:p>
    <w:p>
      <w:pPr>
        <w:pStyle w:val="BodyText"/>
      </w:pPr>
      <w:r>
        <w:rPr>
          <w:bCs/>
          <w:b/>
        </w:rPr>
        <w:t xml:space="preserve">Regulatory Body:</w:t>
      </w:r>
      <w:r>
        <w:t xml:space="preserve"> </w:t>
      </w:r>
      <w:r>
        <w:t xml:space="preserve">Health and Care Professions Council (HCPC)</w:t>
      </w:r>
      <w:r>
        <w:br/>
      </w:r>
      <w:r>
        <w:rPr>
          <w:bCs/>
          <w:b/>
        </w:rPr>
        <w:t xml:space="preserve">Employer:</w:t>
      </w:r>
      <w:r>
        <w:t xml:space="preserve"> </w:t>
      </w:r>
      <w:r>
        <w:t xml:space="preserve">Manchester University NHS Foundation Trust (Example)</w:t>
      </w:r>
      <w:r>
        <w:br/>
      </w:r>
      <w:r>
        <w:rPr>
          <w:bCs/>
          <w:b/>
        </w:rPr>
        <w:t xml:space="preserve">Report ID:</w:t>
      </w:r>
      <w:r>
        <w:t xml:space="preserve"> </w:t>
      </w:r>
      <w:r>
        <w:t xml:space="preserve">PR-MCR-2023-089</w:t>
      </w:r>
    </w:p>
    <w:p>
      <w:pPr>
        <w:pStyle w:val="BodyText"/>
      </w:pPr>
      <w:r>
        <w:t xml:space="preserve">1. Introduction and Scope</w:t>
      </w:r>
    </w:p>
    <w:p>
      <w:pPr>
        <w:pStyle w:val="BodyText"/>
      </w:pPr>
      <w:r>
        <w:t xml:space="preserve">This Peer Review Report has been conducted in accordance with the professional standards set by the Health and Care Professions Council (HCPC) and the Chartered Society of Physiotherapy (CSP). The purpose of this review is to evaluate the clinical practice, professional conduct, and continuing professional development (CPD) of the subject Physiotherapist within the healthcare landscape of United Kingdom Manchester.</w:t>
      </w:r>
    </w:p>
    <w:p>
      <w:pPr>
        <w:pStyle w:val="BodyText"/>
      </w:pPr>
      <w:r>
        <w:t xml:space="preserve">The review focuses on the practitioner's ability to deliver safe, effective, and person-centred care within the specific context of Manchester's diverse population. It assesses adherence to local clinical guidelines, multidisciplinary team (MDT) collaboration, and the integration of evidence-based practice into daily routines. This document serves as a formal record of the peer assessment process, ensuring that the Physiotherapist maintains the requisite standards for registration and employment within the United Kingdom.</w:t>
      </w:r>
    </w:p>
    <w:p>
      <w:pPr>
        <w:pStyle w:val="BodyText"/>
      </w:pPr>
      <w:r>
        <w:t xml:space="preserve">2. Practitioner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[Practitioner Name]</w:t>
            </w:r>
          </w:p>
        </w:tc>
      </w:tr>
      <w:tr>
        <w:tc>
          <w:tcPr/>
          <w:p>
            <w:pPr>
              <w:pStyle w:val="Compact"/>
              <w:jc w:val="left"/>
            </w:pPr>
            <w:r>
              <w:t xml:space="preserve">HCPC Registration Number</w:t>
            </w:r>
          </w:p>
        </w:tc>
        <w:tc>
          <w:tcPr/>
          <w:p>
            <w:pPr>
              <w:pStyle w:val="Compact"/>
              <w:jc w:val="left"/>
            </w:pPr>
            <w:r>
              <w:t xml:space="preserve">[Registration Number]</w:t>
            </w:r>
          </w:p>
        </w:tc>
      </w:tr>
      <w:tr>
        <w:tc>
          <w:tcPr/>
          <w:p>
            <w:pPr>
              <w:pStyle w:val="Compact"/>
              <w:jc w:val="left"/>
            </w:pPr>
            <w:r>
              <w:t xml:space="preserve">Specialism</w:t>
            </w:r>
          </w:p>
        </w:tc>
        <w:tc>
          <w:tcPr/>
          <w:p>
            <w:pPr>
              <w:pStyle w:val="Compact"/>
              <w:jc w:val="left"/>
            </w:pPr>
            <w:r>
              <w:t xml:space="preserve">Musculoskeletal / Neurological / Respiratory</w:t>
            </w:r>
          </w:p>
        </w:tc>
      </w:tr>
      <w:tr>
        <w:tc>
          <w:tcPr/>
          <w:p>
            <w:pPr>
              <w:pStyle w:val="Compact"/>
              <w:jc w:val="left"/>
            </w:pPr>
            <w:r>
              <w:t xml:space="preserve">Current Role</w:t>
            </w:r>
          </w:p>
        </w:tc>
        <w:tc>
          <w:tcPr/>
          <w:p>
            <w:pPr>
              <w:pStyle w:val="Compact"/>
              <w:jc w:val="left"/>
            </w:pPr>
            <w:r>
              <w:t xml:space="preserve">Band 6 Physiotherapist</w:t>
            </w:r>
          </w:p>
        </w:tc>
      </w:tr>
      <w:tr>
        <w:tc>
          <w:tcPr/>
          <w:p>
            <w:pPr>
              <w:pStyle w:val="Compact"/>
              <w:jc w:val="left"/>
            </w:pPr>
            <w:r>
              <w:t xml:space="preserve">Department</w:t>
            </w:r>
          </w:p>
        </w:tc>
        <w:tc>
          <w:tcPr/>
          <w:p>
            <w:pPr>
              <w:pStyle w:val="Compact"/>
              <w:jc w:val="left"/>
            </w:pPr>
            <w:r>
              <w:t xml:space="preserve">Outpatient Services, Manchester Royal Infirmary</w:t>
            </w:r>
          </w:p>
        </w:tc>
      </w:tr>
      <w:tr>
        <w:tc>
          <w:tcPr/>
          <w:p>
            <w:pPr>
              <w:pStyle w:val="Compact"/>
              <w:jc w:val="left"/>
            </w:pPr>
            <w:r>
              <w:t xml:space="preserve">Review Period</w:t>
            </w:r>
          </w:p>
        </w:tc>
        <w:tc>
          <w:tcPr/>
          <w:p>
            <w:pPr>
              <w:pStyle w:val="Compact"/>
              <w:jc w:val="left"/>
            </w:pPr>
            <w:r>
              <w:t xml:space="preserve">January 2023 – October 2023</w:t>
            </w:r>
          </w:p>
        </w:tc>
      </w:tr>
    </w:tbl>
    <w:p>
      <w:pPr>
        <w:pStyle w:val="BodyText"/>
      </w:pPr>
      <w:r>
        <w:t xml:space="preserve">3. Clinical Competency and Practice</w:t>
      </w:r>
    </w:p>
    <w:p>
      <w:pPr>
        <w:pStyle w:val="BodyText"/>
      </w:pPr>
      <w:r>
        <w:t xml:space="preserve">The review of clinical practice indicates that the Physiotherapist demonstrates a high level of proficiency in assessment, diagnosis, and treatment planning. Within the busy environment of United Kingdom Manchester, the practitioner has shown the ability to manage complex caseloads efficiently without compromising patient safety.</w:t>
      </w:r>
    </w:p>
    <w:p>
      <w:pPr>
        <w:pStyle w:val="BodyText"/>
      </w:pPr>
      <w:r>
        <w:t xml:space="preserve">Specific observations include:</w:t>
      </w:r>
    </w:p>
    <w:p>
      <w:pPr>
        <w:numPr>
          <w:ilvl w:val="0"/>
          <w:numId w:val="1001"/>
        </w:numPr>
        <w:pStyle w:val="Compact"/>
      </w:pPr>
      <w:r>
        <w:rPr>
          <w:bCs/>
          <w:b/>
        </w:rPr>
        <w:t xml:space="preserve">Assessment Skills:</w:t>
      </w:r>
      <w:r>
        <w:t xml:space="preserve"> </w:t>
      </w:r>
      <w:r>
        <w:t xml:space="preserve">The Physiotherapist utilises a holistic approach, considering the biopsychosocial factors relevant to patients in the Greater Manchester area. Assessments are thorough, documented accurately in electronic patient records (EPR), and align with CSP standards.</w:t>
      </w:r>
    </w:p>
    <w:p>
      <w:pPr>
        <w:numPr>
          <w:ilvl w:val="0"/>
          <w:numId w:val="1001"/>
        </w:numPr>
        <w:pStyle w:val="Compact"/>
      </w:pPr>
      <w:r>
        <w:rPr>
          <w:bCs/>
          <w:b/>
        </w:rPr>
        <w:t xml:space="preserve">Treatment Efficacy:</w:t>
      </w:r>
      <w:r>
        <w:t xml:space="preserve"> </w:t>
      </w:r>
      <w:r>
        <w:t xml:space="preserve">Interventions are evidence-based and tailored to individual patient needs. The practitioner has successfully implemented manual therapy and exercise prescription protocols that have resulted in measurable improvements in patient mobility and pain reduction.</w:t>
      </w:r>
    </w:p>
    <w:p>
      <w:pPr>
        <w:numPr>
          <w:ilvl w:val="0"/>
          <w:numId w:val="1001"/>
        </w:numPr>
        <w:pStyle w:val="Compact"/>
      </w:pPr>
      <w:r>
        <w:rPr>
          <w:bCs/>
          <w:b/>
        </w:rPr>
        <w:t xml:space="preserve">Autonomy:</w:t>
      </w:r>
      <w:r>
        <w:t xml:space="preserve"> </w:t>
      </w:r>
      <w:r>
        <w:t xml:space="preserve">The Physiotherapist operates with appropriate autonomy, making clinical decisions that reflect current best practices. They have demonstrated the ability to refer patients appropriately to other specialists within the MDT when necessary.</w:t>
      </w:r>
    </w:p>
    <w:p>
      <w:pPr>
        <w:pStyle w:val="FirstParagraph"/>
      </w:pPr>
      <w:r>
        <w:t xml:space="preserve">4. Professional Conduct and Ethics</w:t>
      </w:r>
    </w:p>
    <w:p>
      <w:pPr>
        <w:pStyle w:val="BodyText"/>
      </w:pPr>
      <w:r>
        <w:t xml:space="preserve">Adherence to the HCPC Standards of Conduct, Performance and Ethics is paramount. This review confirms that the Physiotherapist upholds these standards rigorously. In the context of United Kingdom Manchester, where cultural diversity is significant, the practitioner has shown exceptional cultural competence and sensitivity.</w:t>
      </w:r>
    </w:p>
    <w:p>
      <w:pPr>
        <w:pStyle w:val="BodyText"/>
      </w:pPr>
      <w:r>
        <w:t xml:space="preserve">The Physiotherapist respects patient confidentiality, obtains informed consent effectively, and maintains professional boundaries. There have been no complaints or incidents reported during the review period. The practitioner actively promotes dignity and respect for all patients, ensuring that care is inclusive and accessible. Furthermore, the Physiotherapist has engaged in reflective practice, critically analysing their own performance and seeking feedback to improve their professional conduct.</w:t>
      </w:r>
    </w:p>
    <w:p>
      <w:pPr>
        <w:pStyle w:val="BodyText"/>
      </w:pPr>
      <w:r>
        <w:t xml:space="preserve">5. Continuing Professional Development (CPD)</w:t>
      </w:r>
    </w:p>
    <w:p>
      <w:pPr>
        <w:pStyle w:val="BodyText"/>
      </w:pPr>
      <w:r>
        <w:t xml:space="preserve">Lifelong learning is a core requirement for Physiotherapists in the United Kingdom. The subject has maintained a robust CPD portfolio, demonstrating a commitment to staying current with advancements in physiotherapy.</w:t>
      </w:r>
    </w:p>
    <w:p>
      <w:pPr>
        <w:pStyle w:val="BodyText"/>
      </w:pPr>
      <w:r>
        <w:t xml:space="preserve">Key CPD activities during the review period include:</w:t>
      </w:r>
    </w:p>
    <w:p>
      <w:pPr>
        <w:numPr>
          <w:ilvl w:val="0"/>
          <w:numId w:val="1002"/>
        </w:numPr>
        <w:pStyle w:val="Compact"/>
      </w:pPr>
      <w:r>
        <w:t xml:space="preserve">Attendance at the CSP Annual Conference in Manchester.</w:t>
      </w:r>
    </w:p>
    <w:p>
      <w:pPr>
        <w:numPr>
          <w:ilvl w:val="0"/>
          <w:numId w:val="1002"/>
        </w:numPr>
        <w:pStyle w:val="Compact"/>
      </w:pPr>
      <w:r>
        <w:t xml:space="preserve">Completion of a certified course in Advanced Musculoskeletal Assessment.</w:t>
      </w:r>
    </w:p>
    <w:p>
      <w:pPr>
        <w:numPr>
          <w:ilvl w:val="0"/>
          <w:numId w:val="1002"/>
        </w:numPr>
        <w:pStyle w:val="Compact"/>
      </w:pPr>
      <w:r>
        <w:t xml:space="preserve">Participation in local journal clubs and case study discussions within the trust.</w:t>
      </w:r>
    </w:p>
    <w:p>
      <w:pPr>
        <w:numPr>
          <w:ilvl w:val="0"/>
          <w:numId w:val="1002"/>
        </w:numPr>
        <w:pStyle w:val="Compact"/>
      </w:pPr>
      <w:r>
        <w:t xml:space="preserve">Engagement in research projects related to rehabilitation outcomes in urban populations.</w:t>
      </w:r>
    </w:p>
    <w:p>
      <w:pPr>
        <w:pStyle w:val="FirstParagraph"/>
      </w:pPr>
      <w:r>
        <w:t xml:space="preserve">The Physiotherapist has effectively translated learning into practice, enhancing the quality of care provided to patients in United Kingdom Manchester.</w:t>
      </w:r>
    </w:p>
    <w:p>
      <w:pPr>
        <w:pStyle w:val="BodyText"/>
      </w:pPr>
      <w:r>
        <w:t xml:space="preserve">6. Multidisciplinary Team (MDT) Collaboration</w:t>
      </w:r>
    </w:p>
    <w:p>
      <w:pPr>
        <w:pStyle w:val="BodyText"/>
      </w:pPr>
      <w:r>
        <w:t xml:space="preserve">Effective collaboration is essential in the NHS. The Physiotherapist has been an active and valued member of the MDT, working closely with consultants, nurses, occupational therapists, and social workers.</w:t>
      </w:r>
    </w:p>
    <w:p>
      <w:pPr>
        <w:pStyle w:val="BodyText"/>
      </w:pPr>
      <w:r>
        <w:t xml:space="preserve">The practitioner communicates clearly and professionally, contributing to care planning meetings and ensuring that physiotherapy goals are integrated into the overall patient care plan. Their ability to liaise with community services in Manchester has facilitated smooth transitions for patients moving from hospital to home care.</w:t>
      </w:r>
    </w:p>
    <w:p>
      <w:pPr>
        <w:pStyle w:val="BodyText"/>
      </w:pPr>
      <w:r>
        <w:t xml:space="preserve">7. Areas for Development</w:t>
      </w:r>
    </w:p>
    <w:p>
      <w:pPr>
        <w:pStyle w:val="BodyText"/>
      </w:pPr>
      <w:r>
        <w:t xml:space="preserve">While the overall performance is commendable, the following areas have been identified for further development:</w:t>
      </w:r>
    </w:p>
    <w:p>
      <w:pPr>
        <w:numPr>
          <w:ilvl w:val="0"/>
          <w:numId w:val="1003"/>
        </w:numPr>
        <w:pStyle w:val="Compact"/>
      </w:pPr>
      <w:r>
        <w:rPr>
          <w:bCs/>
          <w:b/>
        </w:rPr>
        <w:t xml:space="preserve">Leadership Skills:</w:t>
      </w:r>
      <w:r>
        <w:t xml:space="preserve"> </w:t>
      </w:r>
      <w:r>
        <w:t xml:space="preserve">Encouragement to take on more supervisory roles for junior staff and students.</w:t>
      </w:r>
    </w:p>
    <w:p>
      <w:pPr>
        <w:numPr>
          <w:ilvl w:val="0"/>
          <w:numId w:val="1003"/>
        </w:numPr>
        <w:pStyle w:val="Compact"/>
      </w:pPr>
      <w:r>
        <w:rPr>
          <w:bCs/>
          <w:b/>
        </w:rPr>
        <w:t xml:space="preserve">Research Engagement:</w:t>
      </w:r>
      <w:r>
        <w:t xml:space="preserve"> </w:t>
      </w:r>
      <w:r>
        <w:t xml:space="preserve">Further involvement in publishing clinical outcomes to contribute to the broader physiotherapy community.</w:t>
      </w:r>
    </w:p>
    <w:p>
      <w:pPr>
        <w:numPr>
          <w:ilvl w:val="0"/>
          <w:numId w:val="1003"/>
        </w:numPr>
        <w:pStyle w:val="Compact"/>
      </w:pPr>
      <w:r>
        <w:rPr>
          <w:bCs/>
          <w:b/>
        </w:rPr>
        <w:t xml:space="preserve">Digital Health:</w:t>
      </w:r>
      <w:r>
        <w:t xml:space="preserve"> </w:t>
      </w:r>
      <w:r>
        <w:t xml:space="preserve">Exploration of tele-rehabilitation tools to enhance service delivery in United Kingdom Manchester.</w:t>
      </w:r>
    </w:p>
    <w:p>
      <w:pPr>
        <w:pStyle w:val="FirstParagraph"/>
      </w:pPr>
      <w:r>
        <w:t xml:space="preserve">8. Conclusion and Recommendation</w:t>
      </w:r>
    </w:p>
    <w:p>
      <w:pPr>
        <w:pStyle w:val="BodyText"/>
      </w:pPr>
      <w:r>
        <w:t xml:space="preserve">Based on the comprehensive evaluation of clinical practice, professional conduct, CPD, and MDT collaboration, it is concluded that the Physiotherapist meets and exceeds the required standards for practice in United Kingdom Manchester. The practitioner is deemed fit to continue their role and maintain their HCPC registration.</w:t>
      </w:r>
    </w:p>
    <w:p>
      <w:pPr>
        <w:pStyle w:val="BodyText"/>
      </w:pPr>
      <w:r>
        <w:rPr>
          <w:bCs/>
          <w:b/>
        </w:rPr>
        <w:t xml:space="preserve">Recommendation:</w:t>
      </w:r>
      <w:r>
        <w:t xml:space="preserve"> </w:t>
      </w:r>
      <w:r>
        <w:t xml:space="preserve">The Peer Review Panel recommends the continuation of employment and registration without restriction. The identified areas for development should be addressed in the next annual review cycle.</w:t>
      </w:r>
    </w:p>
    <w:p>
      <w:pPr>
        <w:pStyle w:val="BodyText"/>
      </w:pPr>
      <w:r>
        <w:rPr>
          <w:bCs/>
          <w:b/>
        </w:rPr>
        <w:t xml:space="preserve">Reviewer Signature:</w:t>
      </w:r>
      <w:r>
        <w:br/>
      </w:r>
      <w:r>
        <w:t xml:space="preserve">[Name of Senior Physiotherapist/Reviewer]</w:t>
      </w:r>
      <w:r>
        <w:br/>
      </w:r>
      <w:r>
        <w:t xml:space="preserve">[Title]</w:t>
      </w:r>
      <w:r>
        <w:br/>
      </w:r>
      <w:r>
        <w:t xml:space="preserve">[Date]</w:t>
      </w:r>
    </w:p>
    <w:p>
      <w:pPr>
        <w:pStyle w:val="BodyText"/>
      </w:pPr>
      <w:r>
        <w:rPr>
          <w:bCs/>
          <w:b/>
        </w:rPr>
        <w:t xml:space="preserve">Practitioner Signature:</w:t>
      </w:r>
      <w:r>
        <w:br/>
      </w:r>
      <w:r>
        <w:t xml:space="preserve">[Name of Physiotherapist]</w:t>
      </w:r>
      <w:r>
        <w:br/>
      </w:r>
      <w:r>
        <w:t xml:space="preserve">[Date]</w:t>
      </w:r>
    </w:p>
    <w:p>
      <w:pPr>
        <w:pStyle w:val="BodyText"/>
      </w:pPr>
      <w:r>
        <w:t xml:space="preserve">This Peer Review Report is confidential and intended solely for the use of the named practitioner and the employing organisation. It is prepared in accordance with the regulations of the Health and Care Professions Council (HCPC) and the Chartered Society of Physiotherapy (CSP). Any unauthorized distribution is prohibited.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 United Kingdom Manchester</dc:title>
  <dc:creator/>
  <dc:language>en</dc:language>
  <cp:keywords/>
  <dcterms:created xsi:type="dcterms:W3CDTF">2026-10-10T04:57:19Z</dcterms:created>
  <dcterms:modified xsi:type="dcterms:W3CDTF">2026-10-10T04:57:19Z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