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a Licensed Physiotherapist</w:t>
      </w:r>
    </w:p>
    <w:p>
      <w:pPr>
        <w:pStyle w:val="BodyText"/>
      </w:pPr>
      <w:r>
        <w:rPr>
          <w:bCs/>
          <w:b/>
        </w:rPr>
        <w:t xml:space="preserve">Location:</w:t>
      </w:r>
      <w:r>
        <w:t xml:space="preserve"> </w:t>
      </w:r>
      <w:r>
        <w:t xml:space="preserve">Houston, Texas,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competency, ethical conduct, and professional practice of a licensed Physiotherapist operating within the metropolitan area of Houston, Texas. The review process adheres strictly to the standards set forth by the Texas Board of Physical Therapy Examiners and aligns with the broader healthcare regulations of the United States. The primary objective of this assessment is to ensure that the practitioner maintains the highest level of patient care, safety, and efficacy, which is paramount in a diverse and high-demand medical market like Houston.</w:t>
      </w:r>
    </w:p>
    <w:p>
      <w:pPr>
        <w:pStyle w:val="BodyText"/>
      </w:pPr>
      <w:r>
        <w:t xml:space="preserve">The evaluation encompasses a comprehensive analysis of patient records, direct observation of clinical techniques, adherence to evidence-based practice, and compliance with local and federal healthcare laws. The findings presented herein are intended to provide constructive feedback, identify areas for professional development, and certify the practitioner's continued suitability for licensure in the state of Texas.</w:t>
      </w:r>
    </w:p>
    <w:bookmarkEnd w:id="21"/>
    <w:bookmarkStart w:id="22" w:name="scope-and-methodology"/>
    <w:p>
      <w:pPr>
        <w:pStyle w:val="Heading2"/>
      </w:pPr>
      <w:r>
        <w:t xml:space="preserve">2. Scope and Methodology</w:t>
      </w:r>
    </w:p>
    <w:p>
      <w:pPr>
        <w:pStyle w:val="FirstParagraph"/>
      </w:pPr>
      <w:r>
        <w:t xml:space="preserve">The scope of this Peer Review Report covers a twelve-month period of clinical activity. The methodology employed includes a randomized audit of fifty patient charts, focusing on orthopedic, neurological, and cardiopulmonary cases common in the Houston region. Additionally, the review panel conducted unannounced site visits to the practitioner’s clinic to observe patient interactions and treatment modalities firsthand.</w:t>
      </w:r>
    </w:p>
    <w:p>
      <w:pPr>
        <w:pStyle w:val="BodyText"/>
      </w:pPr>
      <w:r>
        <w:t xml:space="preserve">Special attention was given to the practitioner's ability to navigate the complex healthcare landscape of the United States, including insurance documentation, informed consent procedures, and interdisciplinary collaboration. The review also considered the specific demographic needs of Houston, a city characterized by a multicultural population requiring culturally competent care.</w:t>
      </w:r>
    </w:p>
    <w:bookmarkEnd w:id="22"/>
    <w:bookmarkStart w:id="23" w:name="X954a0ba0858dfb6d16db8e5ee5f744abf53c9e8"/>
    <w:p>
      <w:pPr>
        <w:pStyle w:val="Heading2"/>
      </w:pPr>
      <w:r>
        <w:t xml:space="preserve">3. Clinical Competency and Evidence-Based Practice</w:t>
      </w:r>
    </w:p>
    <w:p>
      <w:pPr>
        <w:pStyle w:val="FirstParagraph"/>
      </w:pPr>
      <w:r>
        <w:t xml:space="preserve">The Physiotherapist under review demonstrates a robust understanding of current clinical guidelines and evidence-based practices. The audit of patient records reveals a consistent application of standardized assessment tools, such as the Oswestry Disability Index for low back pain and the Berg Balance Scale for fall risk assessment. These tools are critical for establishing baseline metrics and tracking patient progress, ensuring that treatment plans are objective and measurable.</w:t>
      </w:r>
    </w:p>
    <w:p>
      <w:pPr>
        <w:pStyle w:val="BodyText"/>
      </w:pPr>
      <w:r>
        <w:t xml:space="preserve">In the context of Houston’s active lifestyle and industrial workforce, the practitioner has shown particular proficiency in sports rehabilitation and occupational therapy. The treatment plans observed were tailored to individual patient goals, incorporating manual therapy, therapeutic exercise, and modalities such as ultrasound and electrical stimulation where clinically indicated. The practitioner’s ability to modify interventions based on patient response indicates a high level of clinical reasoning and adaptability.</w:t>
      </w:r>
    </w:p>
    <w:bookmarkEnd w:id="23"/>
    <w:bookmarkStart w:id="24" w:name="patient-safety-and-risk-management"/>
    <w:p>
      <w:pPr>
        <w:pStyle w:val="Heading2"/>
      </w:pPr>
      <w:r>
        <w:t xml:space="preserve">4. Patient Safety and Risk Management</w:t>
      </w:r>
    </w:p>
    <w:p>
      <w:pPr>
        <w:pStyle w:val="FirstParagraph"/>
      </w:pPr>
      <w:r>
        <w:t xml:space="preserve">Patient safety is a cornerstone of physical therapy practice in the United States. This Peer Review Report confirms that the Physiotherapist adheres to strict safety protocols. Infection control measures, including the sanitization of equipment and adherence to universal precautions, were found to be exemplary. This is particularly relevant given the high volume of patients seen in Houston clinics.</w:t>
      </w:r>
    </w:p>
    <w:p>
      <w:pPr>
        <w:pStyle w:val="BodyText"/>
      </w:pPr>
      <w:r>
        <w:t xml:space="preserve">Furthermore, the practitioner demonstrates a proactive approach to risk management. Documentation indicates thorough screening for contraindications prior to initiating treatment. For instance, in cases involving cardiovascular conditions, the Physiotherapist appropriately coordinates with referring physicians to ensure that exercise prescriptions are safe and within prescribed limits. No adverse events or patient complaints related to safety were identified during the review period.</w:t>
      </w:r>
    </w:p>
    <w:bookmarkEnd w:id="24"/>
    <w:bookmarkStart w:id="25" w:name="professional-ethics-and-communication"/>
    <w:p>
      <w:pPr>
        <w:pStyle w:val="Heading2"/>
      </w:pPr>
      <w:r>
        <w:t xml:space="preserve">5. Professional Ethics and Communication</w:t>
      </w:r>
    </w:p>
    <w:p>
      <w:pPr>
        <w:pStyle w:val="FirstParagraph"/>
      </w:pPr>
      <w:r>
        <w:t xml:space="preserve">Ethical conduct is evaluated against the Code of Ethics for the Physical Therapist established by the American Physical Therapy Association (APTA). The Physiotherapist under review exhibits a strong commitment to patient autonomy, confidentiality, and integrity. Informed consent processes are clearly documented, ensuring that patients in Houston are fully aware of their treatment options, potential risks, and benefits.</w:t>
      </w:r>
    </w:p>
    <w:p>
      <w:pPr>
        <w:pStyle w:val="BodyText"/>
      </w:pPr>
      <w:r>
        <w:t xml:space="preserve">Communication skills are vital in a diverse city like Houston. The practitioner has demonstrated the ability to communicate effectively with patients from various cultural and linguistic backgrounds. The use of interpreters when necessary and the provision of educational materials in multiple languages reflect a dedication to health equity and patient understanding. Interprofessional communication with physicians, nurses, and other healthcare providers is also noted to be collaborative and respectful, facilitating seamless patient care.</w:t>
      </w:r>
    </w:p>
    <w:bookmarkEnd w:id="25"/>
    <w:bookmarkStart w:id="26" w:name="compliance-with-regulatory-standards"/>
    <w:p>
      <w:pPr>
        <w:pStyle w:val="Heading2"/>
      </w:pPr>
      <w:r>
        <w:t xml:space="preserve">6. Compliance with Regulatory Standards</w:t>
      </w:r>
    </w:p>
    <w:p>
      <w:pPr>
        <w:pStyle w:val="FirstParagraph"/>
      </w:pPr>
      <w:r>
        <w:t xml:space="preserve">Compliance with state and federal regulations is mandatory for all healthcare providers in the United States. This Peer Review Report verifies that the Physiotherapist maintains a valid license with the Texas Board of Physical Therapy Examiners and meets all continuing education requirements. Documentation practices comply with the Health Insurance Portability and Accountability Act (HIPAA), ensuring the protection of patient health information.</w:t>
      </w:r>
    </w:p>
    <w:p>
      <w:pPr>
        <w:pStyle w:val="BodyText"/>
      </w:pPr>
      <w:r>
        <w:t xml:space="preserve">Billing practices were also reviewed to ensure accuracy and transparency. The practitioner’s documentation supports the medical necessity of services provided, reducing the risk of fraudulent claims. This adherence to regulatory standards is crucial for maintaining trust within the Houston healthcare community and ensuring the sustainability of the practice.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the Peer Review Panel concludes that the Physiotherapist under review meets and, in many areas, exceeds the standards of practice expected in Houston, Texas. The practitioner’s commitment to evidence-based care, patient safety, and ethical conduct is commendable.</w:t>
      </w:r>
    </w:p>
    <w:p>
      <w:pPr>
        <w:pStyle w:val="BodyText"/>
      </w:pPr>
      <w:r>
        <w:t xml:space="preserve">To further enhance clinical excellence, the panel recommends ongoing participation in specialized workshops related to emerging technologies in physical therapy, such as telehealth integration, which has become increasingly important in the post-pandemic healthcare environment of the United States. Additionally, continued focus on cultural competency training will serve the diverse population of Houston well.</w:t>
      </w:r>
    </w:p>
    <w:p>
      <w:pPr>
        <w:pStyle w:val="BodyText"/>
      </w:pPr>
      <w:r>
        <w:t xml:space="preserve">This Peer Review Report serves as a formal endorsement of the Physiotherapist’s professional capabilities. It is recommended that the practitioner’s license be renewed without restriction, and that this report be filed with the appropriate regulatory bodies in Texas.</w:t>
      </w:r>
    </w:p>
    <w:bookmarkEnd w:id="27"/>
    <w:p>
      <w:pPr>
        <w:pStyle w:val="BodyText"/>
      </w:pPr>
      <w:r>
        <w:rPr>
          <w:bCs/>
          <w:b/>
        </w:rPr>
        <w:t xml:space="preserve">Prepared by:</w:t>
      </w:r>
    </w:p>
    <w:p>
      <w:pPr>
        <w:pStyle w:val="BodyText"/>
      </w:pPr>
      <w:r>
        <w:t xml:space="preserve">Dr. James Anderson, PT, DPT</w:t>
      </w:r>
    </w:p>
    <w:p>
      <w:pPr>
        <w:pStyle w:val="BodyText"/>
      </w:pPr>
      <w:r>
        <w:t xml:space="preserve">Senior Reviewer, Independent Medical Quality Assurance Panel</w:t>
      </w:r>
    </w:p>
    <w:p>
      <w:pPr>
        <w:pStyle w:val="BodyText"/>
      </w:pP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Houston, United States</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