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0" w:name="X72da1754d107e21cf408ff04cbfbde707466177"/>
    <w:p>
      <w:pPr>
        <w:pStyle w:val="Heading1"/>
      </w:pPr>
      <w:r>
        <w:t xml:space="preserve">Peer Review Report: Plumber Services in Egypt Alexandria</w:t>
      </w:r>
    </w:p>
    <w:p>
      <w:pPr>
        <w:pStyle w:val="FirstParagraph"/>
      </w:pPr>
      <w:r>
        <w:rPr>
          <w:bCs/>
          <w:b/>
        </w:rPr>
        <w:t xml:space="preserve">Date:</w:t>
      </w:r>
      <w:r>
        <w:t xml:space="preserve"> </w:t>
      </w:r>
      <w:r>
        <w:t xml:space="preserve">October 10, 2023</w:t>
      </w:r>
    </w:p>
    <w:p>
      <w:pPr>
        <w:pStyle w:val="BodyText"/>
      </w:pPr>
      <w:r>
        <w:rPr>
          <w:bCs/>
          <w:b/>
        </w:rPr>
        <w:t xml:space="preserve">Prepared by:</w:t>
      </w:r>
      <w:r>
        <w:t xml:space="preserve"> </w:t>
      </w:r>
      <w:r>
        <w:t xml:space="preserve">Technical Review Committee</w:t>
      </w:r>
    </w:p>
    <w:p>
      <w:pPr>
        <w:pStyle w:val="BodyText"/>
      </w:pPr>
      <w:r>
        <w:rPr>
          <w:bCs/>
          <w:b/>
        </w:rPr>
        <w:t xml:space="preserve">Subject:</w:t>
      </w:r>
      <w:r>
        <w:t xml:space="preserve"> </w:t>
      </w:r>
      <w:r>
        <w:t xml:space="preserve">Comprehensive evaluation of plumbing services and standards in Egypt Alexandria</w:t>
      </w:r>
    </w:p>
    <w:bookmarkEnd w:id="20"/>
    <w:bookmarkStart w:id="21" w:name="introduction"/>
    <w:p>
      <w:pPr>
        <w:pStyle w:val="Heading2"/>
      </w:pPr>
      <w:r>
        <w:t xml:space="preserve">1. Introduction</w:t>
      </w:r>
    </w:p>
    <w:p>
      <w:pPr>
        <w:pStyle w:val="FirstParagraph"/>
      </w:pPr>
      <w:r>
        <w:t xml:space="preserve">This Peer Review Report aims to assess the quality, reliability, and professionalism of plumber services in Egypt Alexandria. The city of Alexandria, known for its rich history and vibrant culture, faces unique challenges in maintaining efficient plumbing systems due to its coastal location, aging infrastructure, and growing population. This report evaluates various aspects of plumbing services, including technical expertise, customer satisfaction, compliance with local regulations, and adaptability to environmental conditions.</w:t>
      </w:r>
    </w:p>
    <w:bookmarkEnd w:id="21"/>
    <w:bookmarkStart w:id="22" w:name="scope-of-the-review"/>
    <w:p>
      <w:pPr>
        <w:pStyle w:val="Heading2"/>
      </w:pPr>
      <w:r>
        <w:t xml:space="preserve">2. Scope of the Review</w:t>
      </w:r>
    </w:p>
    <w:p>
      <w:pPr>
        <w:pStyle w:val="FirstParagraph"/>
      </w:pPr>
      <w:r>
        <w:t xml:space="preserve">The scope of this review includes:</w:t>
      </w:r>
    </w:p>
    <w:p>
      <w:pPr>
        <w:numPr>
          <w:ilvl w:val="0"/>
          <w:numId w:val="1001"/>
        </w:numPr>
        <w:pStyle w:val="Compact"/>
      </w:pPr>
      <w:r>
        <w:t xml:space="preserve">Evaluation of plumbing services provided by local professionals in Egypt Alexandria.</w:t>
      </w:r>
    </w:p>
    <w:p>
      <w:pPr>
        <w:numPr>
          <w:ilvl w:val="0"/>
          <w:numId w:val="1001"/>
        </w:numPr>
        <w:pStyle w:val="Compact"/>
      </w:pPr>
      <w:r>
        <w:t xml:space="preserve">Assessment of adherence to national and municipal plumbing codes.</w:t>
      </w:r>
    </w:p>
    <w:p>
      <w:pPr>
        <w:numPr>
          <w:ilvl w:val="0"/>
          <w:numId w:val="1001"/>
        </w:numPr>
        <w:pStyle w:val="Compact"/>
      </w:pPr>
      <w:r>
        <w:t xml:space="preserve">Analysis of customer feedback and satisfaction levels.</w:t>
      </w:r>
    </w:p>
    <w:p>
      <w:pPr>
        <w:numPr>
          <w:ilvl w:val="0"/>
          <w:numId w:val="1001"/>
        </w:numPr>
        <w:pStyle w:val="Compact"/>
      </w:pPr>
      <w:r>
        <w:t xml:space="preserve">Examination of the use of modern tools and techniques.</w:t>
      </w:r>
    </w:p>
    <w:p>
      <w:pPr>
        <w:numPr>
          <w:ilvl w:val="0"/>
          <w:numId w:val="1001"/>
        </w:numPr>
        <w:pStyle w:val="Compact"/>
      </w:pPr>
      <w:r>
        <w:t xml:space="preserve">Consideration of environmental factors specific to Alexandria, such as saltwater corrosion and humidity.</w:t>
      </w:r>
    </w:p>
    <w:bookmarkEnd w:id="22"/>
    <w:bookmarkStart w:id="23" w:name="methodology"/>
    <w:p>
      <w:pPr>
        <w:pStyle w:val="Heading2"/>
      </w:pPr>
      <w:r>
        <w:t xml:space="preserve">3. Methodology</w:t>
      </w:r>
    </w:p>
    <w:p>
      <w:pPr>
        <w:pStyle w:val="FirstParagraph"/>
      </w:pPr>
      <w:r>
        <w:t xml:space="preserve">The review was conducted through a combination of methods:</w:t>
      </w:r>
    </w:p>
    <w:p>
      <w:pPr>
        <w:numPr>
          <w:ilvl w:val="0"/>
          <w:numId w:val="1002"/>
        </w:numPr>
        <w:pStyle w:val="Compact"/>
      </w:pPr>
      <w:r>
        <w:rPr>
          <w:bCs/>
          <w:b/>
        </w:rPr>
        <w:t xml:space="preserve">Site Visits:</w:t>
      </w:r>
      <w:r>
        <w:t xml:space="preserve"> </w:t>
      </w:r>
      <w:r>
        <w:t xml:space="preserve">Inspections of residential and commercial properties in various districts of Alexandria.</w:t>
      </w:r>
    </w:p>
    <w:p>
      <w:pPr>
        <w:numPr>
          <w:ilvl w:val="0"/>
          <w:numId w:val="1002"/>
        </w:numPr>
        <w:pStyle w:val="Compact"/>
      </w:pPr>
      <w:r>
        <w:rPr>
          <w:bCs/>
          <w:b/>
        </w:rPr>
        <w:t xml:space="preserve">Interviews:</w:t>
      </w:r>
      <w:r>
        <w:t xml:space="preserve"> </w:t>
      </w:r>
      <w:r>
        <w:t xml:space="preserve">Discussions with plumbers, property owners, and municipal officials.</w:t>
      </w:r>
    </w:p>
    <w:p>
      <w:pPr>
        <w:numPr>
          <w:ilvl w:val="0"/>
          <w:numId w:val="1002"/>
        </w:numPr>
        <w:pStyle w:val="Compact"/>
      </w:pPr>
      <w:r>
        <w:rPr>
          <w:bCs/>
          <w:b/>
        </w:rPr>
        <w:t xml:space="preserve">Surveys:</w:t>
      </w:r>
      <w:r>
        <w:t xml:space="preserve"> </w:t>
      </w:r>
      <w:r>
        <w:t xml:space="preserve">Collection of feedback from customers who have recently used plumbing services.</w:t>
      </w:r>
    </w:p>
    <w:p>
      <w:pPr>
        <w:numPr>
          <w:ilvl w:val="0"/>
          <w:numId w:val="1002"/>
        </w:numPr>
        <w:pStyle w:val="Compact"/>
      </w:pPr>
      <w:r>
        <w:rPr>
          <w:bCs/>
          <w:b/>
        </w:rPr>
        <w:t xml:space="preserve">Document Review:</w:t>
      </w:r>
      <w:r>
        <w:t xml:space="preserve"> </w:t>
      </w:r>
      <w:r>
        <w:t xml:space="preserve">Analysis of permits, certifications, and compliance records.</w:t>
      </w:r>
    </w:p>
    <w:bookmarkEnd w:id="23"/>
    <w:bookmarkStart w:id="28"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Plumbers in Egypt Alexandria demonstrate a solid understanding of traditional plumbing techniques. However, there is a noticeable gap in the adoption of modern technologies, such as leak detection systems and water-saving fixtures. Many professionals rely on experience rather than formal training, which can lead to inconsistencies in service quality.</w:t>
      </w:r>
    </w:p>
    <w:bookmarkEnd w:id="24"/>
    <w:bookmarkStart w:id="25" w:name="compliance-with-regulations"/>
    <w:p>
      <w:pPr>
        <w:pStyle w:val="Heading3"/>
      </w:pPr>
      <w:r>
        <w:t xml:space="preserve">4.2 Compliance with Regulations</w:t>
      </w:r>
    </w:p>
    <w:p>
      <w:pPr>
        <w:pStyle w:val="FirstParagraph"/>
      </w:pPr>
      <w:r>
        <w:t xml:space="preserve">While most plumbers are aware of local plumbing codes, enforcement is inconsistent. Some practitioners operate without proper licenses, raising concerns about safety and accountability. Municipal authorities in Alexandria need to strengthen oversight to ensure compliance.</w:t>
      </w:r>
    </w:p>
    <w:bookmarkEnd w:id="25"/>
    <w:bookmarkStart w:id="26" w:name="customer-satisfaction"/>
    <w:p>
      <w:pPr>
        <w:pStyle w:val="Heading3"/>
      </w:pPr>
      <w:r>
        <w:t xml:space="preserve">4.3 Customer Satisfaction</w:t>
      </w:r>
    </w:p>
    <w:p>
      <w:pPr>
        <w:pStyle w:val="FirstParagraph"/>
      </w:pPr>
      <w:r>
        <w:t xml:space="preserve">Customer feedback reveals mixed results. Many clients appreciate the affordability and accessibility of local plumber services. However, complaints about delayed responses, incomplete repairs, and lack of follow-up are common. Building trust through transparent communication and reliable service is essential.</w:t>
      </w:r>
    </w:p>
    <w:bookmarkEnd w:id="26"/>
    <w:bookmarkStart w:id="27" w:name="environmental-adaptability"/>
    <w:p>
      <w:pPr>
        <w:pStyle w:val="Heading3"/>
      </w:pPr>
      <w:r>
        <w:t xml:space="preserve">4.4 Environmental Adaptability</w:t>
      </w:r>
    </w:p>
    <w:p>
      <w:pPr>
        <w:pStyle w:val="FirstParagraph"/>
      </w:pPr>
      <w:r>
        <w:t xml:space="preserve">Alexandria's coastal environment poses significant challenges for plumbing systems. Saltwater corrosion and high humidity can degrade pipes and fixtures over time. Few plumbers proactively address these issues by recommending corrosion-resistant materials or preventive maintenance plans.</w:t>
      </w:r>
    </w:p>
    <w:bookmarkEnd w:id="27"/>
    <w:bookmarkEnd w:id="28"/>
    <w:bookmarkStart w:id="29"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3"/>
        </w:numPr>
        <w:pStyle w:val="Compact"/>
      </w:pPr>
      <w:r>
        <w:rPr>
          <w:bCs/>
          <w:b/>
        </w:rPr>
        <w:t xml:space="preserve">Enhance Training Programs:</w:t>
      </w:r>
      <w:r>
        <w:t xml:space="preserve"> </w:t>
      </w:r>
      <w:r>
        <w:t xml:space="preserve">Establish partnerships between local trade schools and plumbing associations to provide updated training on modern techniques and technologies.</w:t>
      </w:r>
    </w:p>
    <w:p>
      <w:pPr>
        <w:numPr>
          <w:ilvl w:val="0"/>
          <w:numId w:val="1003"/>
        </w:numPr>
        <w:pStyle w:val="Compact"/>
      </w:pPr>
      <w:r>
        <w:rPr>
          <w:bCs/>
          <w:b/>
        </w:rPr>
        <w:t xml:space="preserve">Strengthen Regulatory Oversight:</w:t>
      </w:r>
      <w:r>
        <w:t xml:space="preserve"> </w:t>
      </w:r>
      <w:r>
        <w:t xml:space="preserve">Municipal authorities should enforce licensing requirements and conduct regular inspections to ensure compliance with plumbing codes.</w:t>
      </w:r>
    </w:p>
    <w:p>
      <w:pPr>
        <w:numPr>
          <w:ilvl w:val="0"/>
          <w:numId w:val="1003"/>
        </w:numPr>
        <w:pStyle w:val="Compact"/>
      </w:pPr>
      <w:r>
        <w:rPr>
          <w:bCs/>
          <w:b/>
        </w:rPr>
        <w:t xml:space="preserve">Promote Customer-Centric Practices:</w:t>
      </w:r>
      <w:r>
        <w:t xml:space="preserve"> </w:t>
      </w:r>
      <w:r>
        <w:t xml:space="preserve">Encourage plumbers to adopt standardized service agreements, clear pricing, and timely communication to improve customer satisfaction.</w:t>
      </w:r>
    </w:p>
    <w:p>
      <w:pPr>
        <w:numPr>
          <w:ilvl w:val="0"/>
          <w:numId w:val="1003"/>
        </w:numPr>
        <w:pStyle w:val="Compact"/>
      </w:pPr>
      <w:r>
        <w:rPr>
          <w:bCs/>
          <w:b/>
        </w:rPr>
        <w:t xml:space="preserve">Address Environmental Challenges:</w:t>
      </w:r>
      <w:r>
        <w:t xml:space="preserve"> </w:t>
      </w:r>
      <w:r>
        <w:t xml:space="preserve">Educate plumbers and property owners about the importance of using corrosion-resistant materials and implementing preventive maintenance strategies.</w:t>
      </w:r>
    </w:p>
    <w:p>
      <w:pPr>
        <w:numPr>
          <w:ilvl w:val="0"/>
          <w:numId w:val="1003"/>
        </w:numPr>
        <w:pStyle w:val="Compact"/>
      </w:pPr>
      <w:r>
        <w:rPr>
          <w:bCs/>
          <w:b/>
        </w:rPr>
        <w:t xml:space="preserve">Foster Collaboration:</w:t>
      </w:r>
      <w:r>
        <w:t xml:space="preserve"> </w:t>
      </w:r>
      <w:r>
        <w:t xml:space="preserve">Create a platform for plumbers, engineers, and municipal officials to share best practices and address common challenges in Egypt Alexandria.</w:t>
      </w:r>
    </w:p>
    <w:bookmarkEnd w:id="29"/>
    <w:bookmarkStart w:id="30" w:name="conclusion"/>
    <w:p>
      <w:pPr>
        <w:pStyle w:val="Heading2"/>
      </w:pPr>
      <w:r>
        <w:t xml:space="preserve">6. Conclusion</w:t>
      </w:r>
    </w:p>
    <w:p>
      <w:pPr>
        <w:pStyle w:val="FirstParagraph"/>
      </w:pPr>
      <w:r>
        <w:t xml:space="preserve">The plumbing services in Egypt Alexandria play a critical role in maintaining the city's infrastructure and ensuring public health. While there are strengths in affordability and accessibility, significant improvements are needed in technical expertise, regulatory compliance, and customer service. By implementing the recommendations outlined in this Peer Review Report, stakeholders can enhance the quality and reliability of plumber services, ultimately benefiting the residents and businesses of Alexandria.</w:t>
      </w:r>
    </w:p>
    <w:bookmarkEnd w:id="30"/>
    <w:bookmarkStart w:id="33" w:name="appendices"/>
    <w:p>
      <w:pPr>
        <w:pStyle w:val="Heading2"/>
      </w:pPr>
      <w:r>
        <w:t xml:space="preserve">7. Appendices</w:t>
      </w:r>
    </w:p>
    <w:bookmarkStart w:id="31" w:name="appendix-a-summary-of-customer-feedback"/>
    <w:p>
      <w:pPr>
        <w:pStyle w:val="Heading3"/>
      </w:pPr>
      <w:r>
        <w:t xml:space="preserve">Appendix A: Summary of Customer Feedback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Positive Feedback</w:t>
            </w:r>
          </w:p>
        </w:tc>
        <w:tc>
          <w:tcPr/>
          <w:p>
            <w:pPr>
              <w:pStyle w:val="Compact"/>
              <w:jc w:val="left"/>
            </w:pPr>
            <w:r>
              <w:t xml:space="preserve">Negative Feedback</w:t>
            </w:r>
          </w:p>
        </w:tc>
      </w:tr>
      <w:tr>
        <w:tc>
          <w:tcPr/>
          <w:p>
            <w:pPr>
              <w:pStyle w:val="Compact"/>
              <w:jc w:val="left"/>
            </w:pPr>
            <w:r>
              <w:t xml:space="preserve">Affordability</w:t>
            </w:r>
          </w:p>
        </w:tc>
        <w:tc>
          <w:tcPr/>
          <w:p>
            <w:pPr>
              <w:pStyle w:val="Compact"/>
              <w:jc w:val="left"/>
            </w:pPr>
            <w:r>
              <w:t xml:space="preserve">High</w:t>
            </w:r>
          </w:p>
        </w:tc>
        <w:tc>
          <w:tcPr/>
          <w:p>
            <w:pPr>
              <w:pStyle w:val="Compact"/>
              <w:jc w:val="left"/>
            </w:pPr>
            <w:r>
              <w:t xml:space="preserve">Low</w:t>
            </w:r>
          </w:p>
        </w:tc>
      </w:tr>
      <w:tr>
        <w:tc>
          <w:tcPr/>
          <w:p>
            <w:pPr>
              <w:pStyle w:val="Compact"/>
              <w:jc w:val="left"/>
            </w:pPr>
            <w:r>
              <w:t xml:space="preserve">Timeliness</w:t>
            </w:r>
          </w:p>
        </w:tc>
        <w:tc>
          <w:tcPr/>
          <w:p>
            <w:pPr>
              <w:pStyle w:val="Compact"/>
              <w:jc w:val="left"/>
            </w:pPr>
            <w:r>
              <w:t xml:space="preserve">Medium</w:t>
            </w:r>
          </w:p>
        </w:tc>
        <w:tc>
          <w:tcPr/>
          <w:p>
            <w:pPr>
              <w:pStyle w:val="Compact"/>
              <w:jc w:val="left"/>
            </w:pPr>
            <w:r>
              <w:t xml:space="preserve">High</w:t>
            </w:r>
          </w:p>
        </w:tc>
      </w:tr>
      <w:tr>
        <w:tc>
          <w:tcPr/>
          <w:p>
            <w:pPr>
              <w:pStyle w:val="Compact"/>
              <w:jc w:val="left"/>
            </w:pPr>
            <w:r>
              <w:t xml:space="preserve">Quality of Work</w:t>
            </w:r>
          </w:p>
        </w:tc>
        <w:tc>
          <w:tcPr/>
          <w:p>
            <w:pPr>
              <w:pStyle w:val="Compact"/>
              <w:jc w:val="left"/>
            </w:pPr>
            <w:r>
              <w:t xml:space="preserve">Medium</w:t>
            </w:r>
          </w:p>
        </w:tc>
        <w:tc>
          <w:tcPr/>
          <w:p>
            <w:pPr>
              <w:pStyle w:val="Compact"/>
              <w:jc w:val="left"/>
            </w:pPr>
            <w:r>
              <w:t xml:space="preserve">Medium</w:t>
            </w:r>
          </w:p>
        </w:tc>
      </w:tr>
      <w:tr>
        <w:tc>
          <w:tcPr/>
          <w:p>
            <w:pPr>
              <w:pStyle w:val="Compact"/>
              <w:jc w:val="left"/>
            </w:pPr>
            <w:r>
              <w:t xml:space="preserve">Communication</w:t>
            </w:r>
          </w:p>
        </w:tc>
        <w:tc>
          <w:tcPr/>
          <w:p>
            <w:pPr>
              <w:pStyle w:val="Compact"/>
              <w:jc w:val="left"/>
            </w:pPr>
            <w:r>
              <w:t xml:space="preserve">Low</w:t>
            </w:r>
          </w:p>
        </w:tc>
        <w:tc>
          <w:tcPr/>
          <w:p>
            <w:pPr>
              <w:pStyle w:val="Compact"/>
              <w:jc w:val="left"/>
            </w:pPr>
            <w:r>
              <w:t xml:space="preserve">High</w:t>
            </w:r>
          </w:p>
        </w:tc>
      </w:tr>
    </w:tbl>
    <w:bookmarkEnd w:id="31"/>
    <w:bookmarkStart w:id="32" w:name="X16b19681b5b97b6575443e9080e529fafb50220"/>
    <w:p>
      <w:pPr>
        <w:pStyle w:val="Heading3"/>
      </w:pPr>
      <w:r>
        <w:t xml:space="preserve">Appendix B: List of Reviewed Plumbing Companies</w:t>
      </w:r>
    </w:p>
    <w:p>
      <w:pPr>
        <w:pStyle w:val="FirstParagraph"/>
      </w:pPr>
      <w:r>
        <w:t xml:space="preserve">(Confidential information omitted for privacy reasons.)</w:t>
      </w:r>
    </w:p>
    <w:bookmarkEnd w:id="32"/>
    <w:bookmarkEnd w:id="33"/>
    <w:p>
      <w:pPr>
        <w:pStyle w:val="BodyText"/>
      </w:pPr>
      <w:r>
        <w:t xml:space="preserve">This Peer Review Report is intended for informational purposes only and does not constitute professional advice. For specific plumbing needs in Egypt Alexandria, consult licensed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Egypt Alexandria</dc:title>
  <dc:creator/>
  <dc:language>en</dc:language>
  <cp:keywords/>
  <dcterms:created xsi:type="dcterms:W3CDTF">2026-10-10T09:39:31Z</dcterms:created>
  <dcterms:modified xsi:type="dcterms:W3CDTF">2026-10-10T09:39:31Z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