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Kuwait</w:t>
      </w:r>
      <w:r>
        <w:t xml:space="preserve"> </w:t>
      </w:r>
      <w:r>
        <w:t xml:space="preserve">City</w:t>
      </w:r>
    </w:p>
    <w:bookmarkStart w:id="31" w:name="Xfe0617d90791662b37817486e9287ba291c92c7"/>
    <w:p>
      <w:pPr>
        <w:pStyle w:val="Heading1"/>
      </w:pPr>
      <w:r>
        <w:t xml:space="preserve">Peer Review Report: Professional Plumbing Services</w:t>
      </w:r>
    </w:p>
    <w:p>
      <w:pPr>
        <w:pStyle w:val="FirstParagraph"/>
      </w:pPr>
      <w:r>
        <w:rPr>
          <w:bCs/>
          <w:b/>
        </w:rPr>
        <w:t xml:space="preserve">Subject:</w:t>
      </w:r>
      <w:r>
        <w:t xml:space="preserve"> </w:t>
      </w:r>
      <w:r>
        <w:t xml:space="preserve">Comprehensive Evaluation of Plumber Service Standards</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Services Review Board</w:t>
      </w:r>
    </w:p>
    <w:p>
      <w:pPr>
        <w:pStyle w:val="BodyText"/>
      </w:pPr>
      <w:r>
        <w:rPr>
          <w:bCs/>
          <w:b/>
        </w:rPr>
        <w:t xml:space="preserve">Scope:</w:t>
      </w:r>
      <w:r>
        <w:t xml:space="preserve"> </w:t>
      </w:r>
      <w:r>
        <w:t xml:space="preserve">Assessment of operational efficiency, technical competency, and customer service protocols for plumbing contractors operating within the urban center of Kuwait City.</w:t>
      </w:r>
    </w:p>
    <w:bookmarkStart w:id="20" w:name="executive-summary"/>
    <w:p>
      <w:pPr>
        <w:pStyle w:val="Heading2"/>
      </w:pPr>
      <w:r>
        <w:t xml:space="preserve">1. Executive Summary</w:t>
      </w:r>
    </w:p>
    <w:p>
      <w:pPr>
        <w:pStyle w:val="FirstParagraph"/>
      </w:pPr>
      <w:r>
        <w:t xml:space="preserve">This Peer Review Report provides a detailed analysis of the current state of plumbing services provided by a selected Plumber entity operating in Kuwait City. The review focuses on technical proficiency, adherence to local building codes, response times, and overall customer satisfaction. Given the unique environmental challenges in Kuwait, including high temperatures and specific water infrastructure requirements, the role of a competent Plumber is critical to maintaining residential and commercial hygiene and safety. This document serves as a formal record of our findings and recommendations.</w:t>
      </w:r>
    </w:p>
    <w:bookmarkEnd w:id="20"/>
    <w:bookmarkStart w:id="21" w:name="introduction-and-context"/>
    <w:p>
      <w:pPr>
        <w:pStyle w:val="Heading2"/>
      </w:pPr>
      <w:r>
        <w:t xml:space="preserve">2. Introduction and Context</w:t>
      </w:r>
    </w:p>
    <w:p>
      <w:pPr>
        <w:pStyle w:val="FirstParagraph"/>
      </w:pPr>
      <w:r>
        <w:t xml:space="preserve">The demand for reliable maintenance services in Kuwait City has surged due to rapid urbanization and the expansion of high-rise residential complexes. A Plumber in this region must possess not only standard trade skills but also a deep understanding of the local infrastructure. This review evaluates how effectively the subject Plumber navigates the specific demands of Kuwait City, from navigating traffic logistics to handling the specific types of piping systems common in Kuwaiti architecture.</w:t>
      </w:r>
    </w:p>
    <w:bookmarkEnd w:id="21"/>
    <w:bookmarkStart w:id="22" w:name="methodology"/>
    <w:p>
      <w:pPr>
        <w:pStyle w:val="Heading2"/>
      </w:pPr>
      <w:r>
        <w:t xml:space="preserve">3. Methodology</w:t>
      </w:r>
    </w:p>
    <w:p>
      <w:pPr>
        <w:pStyle w:val="FirstParagraph"/>
      </w:pPr>
      <w:r>
        <w:t xml:space="preserve">The review process involved a multi-faceted approach to ensure accuracy and fairness:</w:t>
      </w:r>
    </w:p>
    <w:p>
      <w:pPr>
        <w:numPr>
          <w:ilvl w:val="0"/>
          <w:numId w:val="1001"/>
        </w:numPr>
        <w:pStyle w:val="Compact"/>
      </w:pPr>
      <w:r>
        <w:rPr>
          <w:bCs/>
          <w:b/>
        </w:rPr>
        <w:t xml:space="preserve">Site Inspections:</w:t>
      </w:r>
      <w:r>
        <w:t xml:space="preserve"> </w:t>
      </w:r>
      <w:r>
        <w:t xml:space="preserve">Random audits of completed plumbing works in various districts of Kuwait City.</w:t>
      </w:r>
    </w:p>
    <w:p>
      <w:pPr>
        <w:numPr>
          <w:ilvl w:val="0"/>
          <w:numId w:val="1001"/>
        </w:numPr>
        <w:pStyle w:val="Compact"/>
      </w:pPr>
      <w:r>
        <w:rPr>
          <w:bCs/>
          <w:b/>
        </w:rPr>
        <w:t xml:space="preserve">Customer Feedback Analysis:</w:t>
      </w:r>
      <w:r>
        <w:t xml:space="preserve"> </w:t>
      </w:r>
      <w:r>
        <w:t xml:space="preserve">Review of testimonials and direct interviews with clients.</w:t>
      </w:r>
    </w:p>
    <w:p>
      <w:pPr>
        <w:numPr>
          <w:ilvl w:val="0"/>
          <w:numId w:val="1001"/>
        </w:numPr>
        <w:pStyle w:val="Compact"/>
      </w:pPr>
      <w:r>
        <w:rPr>
          <w:bCs/>
          <w:b/>
        </w:rPr>
        <w:t xml:space="preserve">Technical Assessment:</w:t>
      </w:r>
      <w:r>
        <w:t xml:space="preserve"> </w:t>
      </w:r>
      <w:r>
        <w:t xml:space="preserve">Evaluation of tools, equipment, and adherence to safety standards.</w:t>
      </w:r>
    </w:p>
    <w:p>
      <w:pPr>
        <w:numPr>
          <w:ilvl w:val="0"/>
          <w:numId w:val="1001"/>
        </w:numPr>
        <w:pStyle w:val="Compact"/>
      </w:pPr>
      <w:r>
        <w:rPr>
          <w:bCs/>
          <w:b/>
        </w:rPr>
        <w:t xml:space="preserve">Regulatory Compliance Check:</w:t>
      </w:r>
      <w:r>
        <w:t xml:space="preserve"> </w:t>
      </w:r>
      <w:r>
        <w:t xml:space="preserve">Verification of licenses and adherence to Kuwait Municipality regulations.</w:t>
      </w:r>
    </w:p>
    <w:bookmarkEnd w:id="22"/>
    <w:bookmarkStart w:id="27" w:name="detailed-findings"/>
    <w:p>
      <w:pPr>
        <w:pStyle w:val="Heading2"/>
      </w:pPr>
      <w:r>
        <w:t xml:space="preserve">4. Detailed Findings</w:t>
      </w:r>
    </w:p>
    <w:bookmarkStart w:id="23" w:name="technical-competency-and-quality-of-work"/>
    <w:p>
      <w:pPr>
        <w:pStyle w:val="Heading3"/>
      </w:pPr>
      <w:r>
        <w:t xml:space="preserve">4.1 Technical Competency and Quality of Work</w:t>
      </w:r>
    </w:p>
    <w:p>
      <w:pPr>
        <w:pStyle w:val="FirstParagraph"/>
      </w:pPr>
      <w:r>
        <w:t xml:space="preserve">The primary function of a Plumber is to ensure the integrity of water supply and drainage systems. Our review found that the Plumber in question demonstrates a high level of technical skill. Specifically, the installation of water heaters and the repair of PVC and copper piping systems were executed with precision. In the context of Kuwait City, where water pressure can fluctuate and temperatures are extreme, the Plumber showed excellent foresight in using heat-resistant materials and pressure-balancing valves. This attention to detail prevents future leaks and system failures, which is crucial for maintaining property value in the city.</w:t>
      </w:r>
    </w:p>
    <w:bookmarkEnd w:id="23"/>
    <w:bookmarkStart w:id="24" w:name="response-time-and-availability"/>
    <w:p>
      <w:pPr>
        <w:pStyle w:val="Heading3"/>
      </w:pPr>
      <w:r>
        <w:t xml:space="preserve">4.2 Response Time and Availability</w:t>
      </w:r>
    </w:p>
    <w:p>
      <w:pPr>
        <w:pStyle w:val="FirstParagraph"/>
      </w:pPr>
      <w:r>
        <w:t xml:space="preserve">Emergency plumbing issues require immediate attention. The review assessed the Plumber's ability to respond to urgent calls within Kuwait City limits. The average response time was recorded at 45 minutes for emergency leaks, which is considered excellent given the traffic conditions often found in central Kuwait City. The Plumber maintains a 24/7 availability schedule, ensuring that residents are not left without water or facing flooding risks during off-hours.</w:t>
      </w:r>
    </w:p>
    <w:bookmarkEnd w:id="24"/>
    <w:bookmarkStart w:id="25" w:name="customer-service-and-professionalism"/>
    <w:p>
      <w:pPr>
        <w:pStyle w:val="Heading3"/>
      </w:pPr>
      <w:r>
        <w:t xml:space="preserve">4.3 Customer Service and Professionalism</w:t>
      </w:r>
    </w:p>
    <w:p>
      <w:pPr>
        <w:pStyle w:val="FirstParagraph"/>
      </w:pPr>
      <w:r>
        <w:t xml:space="preserve">Professionalism is a key differentiator in the service industry. The Plumber was observed to be punctual, courteous, and transparent regarding pricing. Before commencing any work, the Plumber provided a clear breakdown of costs, avoiding hidden fees. Furthermore, the Plumber ensured that the work area was cleaned thoroughly after completion, respecting the client's property. This level of service enhances the reputation of the Plumber within the Kuwait City community.</w:t>
      </w:r>
    </w:p>
    <w:bookmarkEnd w:id="25"/>
    <w:bookmarkStart w:id="26" w:name="compliance-with-local-regulations"/>
    <w:p>
      <w:pPr>
        <w:pStyle w:val="Heading3"/>
      </w:pPr>
      <w:r>
        <w:t xml:space="preserve">4.4 Compliance with Local Regulations</w:t>
      </w:r>
    </w:p>
    <w:p>
      <w:pPr>
        <w:pStyle w:val="FirstParagraph"/>
      </w:pPr>
      <w:r>
        <w:t xml:space="preserve">Operating in Kuwait requires strict adherence to local laws. The Plumber holds all necessary permits from the Public Authority for Civil Works and the Kuwait Municipality. The review confirmed that all installations comply with the latest Kuwaiti building codes, particularly regarding backflow prevention and sewage disposal, which are critical for public health in a densely populated area like Kuwait City.</w:t>
      </w:r>
    </w:p>
    <w:bookmarkEnd w:id="26"/>
    <w:bookmarkEnd w:id="27"/>
    <w:bookmarkStart w:id="28" w:name="performance-metrics"/>
    <w:p>
      <w:pPr>
        <w:pStyle w:val="Heading2"/>
      </w:pPr>
      <w:r>
        <w:t xml:space="preserve">5.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Actual Performance</w:t>
            </w:r>
          </w:p>
        </w:tc>
        <w:tc>
          <w:tcPr/>
          <w:p>
            <w:pPr>
              <w:pStyle w:val="Compact"/>
              <w:jc w:val="left"/>
            </w:pPr>
            <w:r>
              <w:t xml:space="preserve">Rating</w:t>
            </w:r>
          </w:p>
        </w:tc>
      </w:tr>
      <w:tr>
        <w:tc>
          <w:tcPr/>
          <w:p>
            <w:pPr>
              <w:pStyle w:val="Compact"/>
              <w:jc w:val="left"/>
            </w:pPr>
            <w:r>
              <w:t xml:space="preserve">Response Time (Emergency)</w:t>
            </w:r>
          </w:p>
        </w:tc>
        <w:tc>
          <w:tcPr/>
          <w:p>
            <w:pPr>
              <w:pStyle w:val="Compact"/>
              <w:jc w:val="left"/>
            </w:pPr>
            <w:r>
              <w:t xml:space="preserve">&lt; 60 Minutes</w:t>
            </w:r>
          </w:p>
        </w:tc>
        <w:tc>
          <w:tcPr/>
          <w:p>
            <w:pPr>
              <w:pStyle w:val="Compact"/>
              <w:jc w:val="left"/>
            </w:pPr>
            <w:r>
              <w:t xml:space="preserve">45 Minutes</w:t>
            </w:r>
          </w:p>
        </w:tc>
        <w:tc>
          <w:tcPr/>
          <w:p>
            <w:pPr>
              <w:pStyle w:val="Compact"/>
              <w:jc w:val="left"/>
            </w:pPr>
            <w:r>
              <w:t xml:space="preserve">Excellent</w:t>
            </w:r>
          </w:p>
        </w:tc>
      </w:tr>
      <w:tr>
        <w:tc>
          <w:tcPr/>
          <w:p>
            <w:pPr>
              <w:pStyle w:val="Compact"/>
              <w:jc w:val="left"/>
            </w:pPr>
            <w:r>
              <w:t xml:space="preserve">First-Time Fix Rate</w:t>
            </w:r>
          </w:p>
        </w:tc>
        <w:tc>
          <w:tcPr/>
          <w:p>
            <w:pPr>
              <w:pStyle w:val="Compact"/>
              <w:jc w:val="left"/>
            </w:pPr>
            <w:r>
              <w:t xml:space="preserve">&gt; 90%</w:t>
            </w:r>
          </w:p>
        </w:tc>
        <w:tc>
          <w:tcPr/>
          <w:p>
            <w:pPr>
              <w:pStyle w:val="Compact"/>
              <w:jc w:val="left"/>
            </w:pPr>
            <w:r>
              <w:t xml:space="preserve">94%</w:t>
            </w:r>
          </w:p>
        </w:tc>
        <w:tc>
          <w:tcPr/>
          <w:p>
            <w:pPr>
              <w:pStyle w:val="Compact"/>
              <w:jc w:val="left"/>
            </w:pPr>
            <w:r>
              <w:t xml:space="preserve">Excellent</w:t>
            </w:r>
          </w:p>
        </w:tc>
      </w:tr>
      <w:tr>
        <w:tc>
          <w:tcPr/>
          <w:p>
            <w:pPr>
              <w:pStyle w:val="Compact"/>
              <w:jc w:val="left"/>
            </w:pPr>
            <w:r>
              <w:t xml:space="preserve">Customer Satisfaction Score</w:t>
            </w:r>
          </w:p>
        </w:tc>
        <w:tc>
          <w:tcPr/>
          <w:p>
            <w:pPr>
              <w:pStyle w:val="Compact"/>
              <w:jc w:val="left"/>
            </w:pPr>
            <w:r>
              <w:t xml:space="preserve">&gt; 4.5/5</w:t>
            </w:r>
          </w:p>
        </w:tc>
        <w:tc>
          <w:tcPr/>
          <w:p>
            <w:pPr>
              <w:pStyle w:val="Compact"/>
              <w:jc w:val="left"/>
            </w:pPr>
            <w:r>
              <w:t xml:space="preserve">4.8/5</w:t>
            </w:r>
          </w:p>
        </w:tc>
        <w:tc>
          <w:tcPr/>
          <w:p>
            <w:pPr>
              <w:pStyle w:val="Compact"/>
              <w:jc w:val="left"/>
            </w:pPr>
            <w:r>
              <w:t xml:space="preserve">Excellent</w:t>
            </w:r>
          </w:p>
        </w:tc>
      </w:tr>
      <w:tr>
        <w:tc>
          <w:tcPr/>
          <w:p>
            <w:pPr>
              <w:pStyle w:val="Compact"/>
              <w:jc w:val="left"/>
            </w:pPr>
            <w:r>
              <w:t xml:space="preserve">Regulatory Compliance</w:t>
            </w:r>
          </w:p>
        </w:tc>
        <w:tc>
          <w:tcPr/>
          <w:p>
            <w:pPr>
              <w:pStyle w:val="Compact"/>
              <w:jc w:val="left"/>
            </w:pPr>
            <w:r>
              <w:t xml:space="preserve">100%</w:t>
            </w:r>
          </w:p>
        </w:tc>
        <w:tc>
          <w:tcPr/>
          <w:p>
            <w:pPr>
              <w:pStyle w:val="Compact"/>
              <w:jc w:val="left"/>
            </w:pPr>
            <w:r>
              <w:t xml:space="preserve">100%</w:t>
            </w:r>
          </w:p>
        </w:tc>
        <w:tc>
          <w:tcPr/>
          <w:p>
            <w:pPr>
              <w:pStyle w:val="Compact"/>
              <w:jc w:val="left"/>
            </w:pPr>
            <w:r>
              <w:t xml:space="preserve">Pass</w:t>
            </w:r>
          </w:p>
        </w:tc>
      </w:tr>
    </w:tbl>
    <w:bookmarkEnd w:id="28"/>
    <w:bookmarkStart w:id="29" w:name="areas-for-improvement"/>
    <w:p>
      <w:pPr>
        <w:pStyle w:val="Heading2"/>
      </w:pPr>
      <w:r>
        <w:t xml:space="preserve">6. Areas for Improvement</w:t>
      </w:r>
    </w:p>
    <w:p>
      <w:pPr>
        <w:pStyle w:val="FirstParagraph"/>
      </w:pPr>
      <w:r>
        <w:t xml:space="preserve">While the performance of the Plumber is largely commendable, the review identified minor areas for enhancement:</w:t>
      </w:r>
    </w:p>
    <w:p>
      <w:pPr>
        <w:numPr>
          <w:ilvl w:val="0"/>
          <w:numId w:val="1002"/>
        </w:numPr>
        <w:pStyle w:val="Compact"/>
      </w:pPr>
      <w:r>
        <w:rPr>
          <w:bCs/>
          <w:b/>
        </w:rPr>
        <w:t xml:space="preserve">Digital Presence:</w:t>
      </w:r>
      <w:r>
        <w:t xml:space="preserve"> </w:t>
      </w:r>
      <w:r>
        <w:t xml:space="preserve">The Plumber should improve their online booking system to allow Kuwait City residents to schedule appointments more easily via mobile devices.</w:t>
      </w:r>
    </w:p>
    <w:p>
      <w:pPr>
        <w:numPr>
          <w:ilvl w:val="0"/>
          <w:numId w:val="1002"/>
        </w:numPr>
        <w:pStyle w:val="Compact"/>
      </w:pPr>
      <w:r>
        <w:rPr>
          <w:bCs/>
          <w:b/>
        </w:rPr>
        <w:t xml:space="preserve">Preventive Maintenance Packages:</w:t>
      </w:r>
      <w:r>
        <w:t xml:space="preserve"> </w:t>
      </w:r>
      <w:r>
        <w:t xml:space="preserve">Offering structured annual maintenance plans could help clients proactively manage their plumbing systems, reducing emergency calls.</w:t>
      </w:r>
    </w:p>
    <w:bookmarkEnd w:id="29"/>
    <w:bookmarkStart w:id="30" w:name="conclusion"/>
    <w:p>
      <w:pPr>
        <w:pStyle w:val="Heading2"/>
      </w:pPr>
      <w:r>
        <w:t xml:space="preserve">7. Conclusion</w:t>
      </w:r>
    </w:p>
    <w:p>
      <w:pPr>
        <w:pStyle w:val="FirstParagraph"/>
      </w:pPr>
      <w:r>
        <w:t xml:space="preserve">In conclusion, this Peer Review Report confirms that the evaluated Plumber meets and often exceeds the standards required for operation in Kuwait City. The combination of technical expertise, rapid response times, and strict adherence to local regulations makes this Plumber a reliable choice for both residential and commercial clients. The Plumber plays a vital role in the infrastructure maintenance of Kuwait City, ensuring that water systems function efficiently despite the challenging environmental conditions. We recommend continued operation with the suggested improvements implemented to further enhance service delivery.</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Kuwait City</dc:title>
  <dc:creator/>
  <dc:language>en</dc:language>
  <cp:keywords/>
  <dcterms:created xsi:type="dcterms:W3CDTF">2026-10-10T07:04:42Z</dcterms:created>
  <dcterms:modified xsi:type="dcterms:W3CDTF">2026-10-10T07:04:42Z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