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is designed to evaluate the performance, conduct, and professional development of a Police Officer within the jurisdiction of Indonesia Jakarta. The purpose of this review is to ensure that the officer adheres to the highest standards of law enforcement, maintains public trust, and contributes effectively to the safety and security of the community. This document serves as a formal assessment tool for both the reviewed officer and their peers, providing constructive feedback and recommendations for improvement.</w:t>
      </w:r>
    </w:p>
    <w:bookmarkEnd w:id="21"/>
    <w:bookmarkStart w:id="22" w:name="officer-information"/>
    <w:p>
      <w:pPr>
        <w:pStyle w:val="Heading2"/>
      </w:pPr>
      <w:r>
        <w:t xml:space="preserve">2. Officer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Full Name]</w:t>
            </w:r>
          </w:p>
        </w:tc>
      </w:tr>
      <w:tr>
        <w:tc>
          <w:tcPr/>
          <w:p>
            <w:pPr>
              <w:pStyle w:val="Compact"/>
              <w:jc w:val="left"/>
            </w:pPr>
            <w:r>
              <w:t xml:space="preserve">Rank</w:t>
            </w:r>
          </w:p>
        </w:tc>
        <w:tc>
          <w:tcPr/>
          <w:p>
            <w:pPr>
              <w:pStyle w:val="Compact"/>
              <w:jc w:val="left"/>
            </w:pPr>
            <w:r>
              <w:t xml:space="preserve">[Officer's Rank]</w:t>
            </w:r>
          </w:p>
        </w:tc>
      </w:tr>
      <w:tr>
        <w:tc>
          <w:tcPr/>
          <w:p>
            <w:pPr>
              <w:pStyle w:val="Compact"/>
              <w:jc w:val="left"/>
            </w:pPr>
            <w:r>
              <w:t xml:space="preserve">Unit/Division</w:t>
            </w:r>
          </w:p>
        </w:tc>
        <w:tc>
          <w:tcPr/>
          <w:p>
            <w:pPr>
              <w:pStyle w:val="Compact"/>
              <w:jc w:val="left"/>
            </w:pPr>
            <w:r>
              <w:t xml:space="preserve">[Unit/Division Name]</w:t>
            </w:r>
          </w:p>
        </w:tc>
      </w:tr>
      <w:tr>
        <w:tc>
          <w:tcPr/>
          <w:p>
            <w:pPr>
              <w:pStyle w:val="Compact"/>
              <w:jc w:val="left"/>
            </w:pPr>
            <w:r>
              <w:t xml:space="preserve">Review Period</w:t>
            </w:r>
          </w:p>
        </w:tc>
        <w:tc>
          <w:tcPr/>
          <w:p>
            <w:pPr>
              <w:pStyle w:val="Compact"/>
              <w:jc w:val="left"/>
            </w:pPr>
            <w:r>
              <w:t xml:space="preserve">[Start Date] to [End Date]</w:t>
            </w:r>
          </w:p>
        </w:tc>
      </w:tr>
      <w:tr>
        <w:tc>
          <w:tcPr/>
          <w:p>
            <w:pPr>
              <w:pStyle w:val="Compact"/>
              <w:jc w:val="left"/>
            </w:pPr>
            <w:r>
              <w:t xml:space="preserve">Reviewer(s)</w:t>
            </w:r>
          </w:p>
        </w:tc>
        <w:tc>
          <w:tcPr/>
          <w:p>
            <w:pPr>
              <w:pStyle w:val="Compact"/>
              <w:jc w:val="left"/>
            </w:pPr>
            <w:r>
              <w:t xml:space="preserve">[Reviewer's Name(s)]</w:t>
            </w:r>
          </w:p>
        </w:tc>
      </w:tr>
    </w:tbl>
    <w:bookmarkEnd w:id="22"/>
    <w:bookmarkStart w:id="23" w:name="evaluation-criteria"/>
    <w:p>
      <w:pPr>
        <w:pStyle w:val="Heading2"/>
      </w:pPr>
      <w:r>
        <w:t xml:space="preserve">3. Evaluation Criteria</w:t>
      </w:r>
    </w:p>
    <w:p>
      <w:pPr>
        <w:pStyle w:val="FirstParagraph"/>
      </w:pPr>
      <w:r>
        <w:t xml:space="preserve">The evaluation of the Police Officer is based on the following key criteria, which are essential for maintaining the integrity and effectiveness of law enforcement in Indonesia Jakarta:</w:t>
      </w:r>
    </w:p>
    <w:p>
      <w:pPr>
        <w:numPr>
          <w:ilvl w:val="0"/>
          <w:numId w:val="1001"/>
        </w:numPr>
        <w:pStyle w:val="Compact"/>
      </w:pPr>
      <w:r>
        <w:rPr>
          <w:bCs/>
          <w:b/>
        </w:rPr>
        <w:t xml:space="preserve">Professional Conduct:</w:t>
      </w:r>
      <w:r>
        <w:t xml:space="preserve"> </w:t>
      </w:r>
      <w:r>
        <w:t xml:space="preserve">Adherence to ethical standards, respect for human rights, and compliance with laws and regulations.</w:t>
      </w:r>
    </w:p>
    <w:p>
      <w:pPr>
        <w:numPr>
          <w:ilvl w:val="0"/>
          <w:numId w:val="1001"/>
        </w:numPr>
        <w:pStyle w:val="Compact"/>
      </w:pPr>
      <w:r>
        <w:rPr>
          <w:bCs/>
          <w:b/>
        </w:rPr>
        <w:t xml:space="preserve">Operational Effectiveness:</w:t>
      </w:r>
      <w:r>
        <w:t xml:space="preserve"> </w:t>
      </w:r>
      <w:r>
        <w:t xml:space="preserve">Ability to perform duties efficiently, including crime prevention, investigation, and community engagement.</w:t>
      </w:r>
    </w:p>
    <w:p>
      <w:pPr>
        <w:numPr>
          <w:ilvl w:val="0"/>
          <w:numId w:val="1001"/>
        </w:numPr>
        <w:pStyle w:val="Compact"/>
      </w:pPr>
      <w:r>
        <w:rPr>
          <w:bCs/>
          <w:b/>
        </w:rPr>
        <w:t xml:space="preserve">Communication Skills:</w:t>
      </w:r>
      <w:r>
        <w:t xml:space="preserve"> </w:t>
      </w:r>
      <w:r>
        <w:t xml:space="preserve">Clarity and professionalism in interactions with colleagues, superiors, and the public.</w:t>
      </w:r>
    </w:p>
    <w:p>
      <w:pPr>
        <w:numPr>
          <w:ilvl w:val="0"/>
          <w:numId w:val="1001"/>
        </w:numPr>
        <w:pStyle w:val="Compact"/>
      </w:pPr>
      <w:r>
        <w:rPr>
          <w:bCs/>
          <w:b/>
        </w:rPr>
        <w:t xml:space="preserve">Teamwork and Collaboration:</w:t>
      </w:r>
      <w:r>
        <w:t xml:space="preserve"> </w:t>
      </w:r>
      <w:r>
        <w:t xml:space="preserve">Contribution to team goals and ability to work effectively with other officers and agencies.</w:t>
      </w:r>
    </w:p>
    <w:p>
      <w:pPr>
        <w:numPr>
          <w:ilvl w:val="0"/>
          <w:numId w:val="1001"/>
        </w:numPr>
        <w:pStyle w:val="Compact"/>
      </w:pPr>
      <w:r>
        <w:rPr>
          <w:bCs/>
          <w:b/>
        </w:rPr>
        <w:t xml:space="preserve">Problem-Solving and Decision-Making:</w:t>
      </w:r>
      <w:r>
        <w:t xml:space="preserve"> </w:t>
      </w:r>
      <w:r>
        <w:t xml:space="preserve">Capacity to analyze situations, make informed decisions, and resolve conflicts.</w:t>
      </w:r>
    </w:p>
    <w:p>
      <w:pPr>
        <w:numPr>
          <w:ilvl w:val="0"/>
          <w:numId w:val="1001"/>
        </w:numPr>
        <w:pStyle w:val="Compact"/>
      </w:pPr>
      <w:r>
        <w:rPr>
          <w:bCs/>
          <w:b/>
        </w:rPr>
        <w:t xml:space="preserve">Community Relations:</w:t>
      </w:r>
      <w:r>
        <w:t xml:space="preserve"> </w:t>
      </w:r>
      <w:r>
        <w:t xml:space="preserve">Efforts to build trust and positive relationships with the local community in Indonesia Jakarta.</w:t>
      </w:r>
    </w:p>
    <w:bookmarkEnd w:id="23"/>
    <w:bookmarkStart w:id="30" w:name="detailed-assessment"/>
    <w:p>
      <w:pPr>
        <w:pStyle w:val="Heading2"/>
      </w:pPr>
      <w:r>
        <w:t xml:space="preserve">4. Detailed Assessment</w:t>
      </w:r>
    </w:p>
    <w:bookmarkStart w:id="24" w:name="professional-conduct"/>
    <w:p>
      <w:pPr>
        <w:pStyle w:val="Heading3"/>
      </w:pPr>
      <w:r>
        <w:t xml:space="preserve">4.1 Professional Conduct</w:t>
      </w:r>
    </w:p>
    <w:p>
      <w:pPr>
        <w:pStyle w:val="FirstParagraph"/>
      </w:pPr>
      <w:r>
        <w:t xml:space="preserve">The officer has demonstrated a strong commitment to ethical behavior and professionalism throughout the review period. There have been no reported incidents of misconduct, and the officer has consistently upheld the values of integrity and accountability. However, there is room for improvement in documenting interactions with the public to ensure transparency and accountability.</w:t>
      </w:r>
    </w:p>
    <w:bookmarkEnd w:id="24"/>
    <w:bookmarkStart w:id="25" w:name="operational-effectiveness"/>
    <w:p>
      <w:pPr>
        <w:pStyle w:val="Heading3"/>
      </w:pPr>
      <w:r>
        <w:t xml:space="preserve">4.2 Operational Effectiveness</w:t>
      </w:r>
    </w:p>
    <w:p>
      <w:pPr>
        <w:pStyle w:val="FirstParagraph"/>
      </w:pPr>
      <w:r>
        <w:t xml:space="preserve">The officer has shown competence in carrying out assigned duties, including patrolling, responding to incidents, and assisting in investigations. Their ability to handle high-pressure situations has been commendable. Nevertheless, further training in advanced investigative techniques could enhance their operational capabilities.</w:t>
      </w:r>
    </w:p>
    <w:bookmarkEnd w:id="25"/>
    <w:bookmarkStart w:id="26" w:name="communication-skills"/>
    <w:p>
      <w:pPr>
        <w:pStyle w:val="Heading3"/>
      </w:pPr>
      <w:r>
        <w:t xml:space="preserve">4.3 Communication Skills</w:t>
      </w:r>
    </w:p>
    <w:p>
      <w:pPr>
        <w:pStyle w:val="FirstParagraph"/>
      </w:pPr>
      <w:r>
        <w:t xml:space="preserve">The officer communicates clearly and respectfully with colleagues and the public. Their ability to de-escalate tense situations through effective communication has been noted positively. However, improving language skills in local dialects could facilitate better engagement with diverse communities in Indonesia Jakarta.</w:t>
      </w:r>
    </w:p>
    <w:bookmarkEnd w:id="26"/>
    <w:bookmarkStart w:id="27" w:name="teamwork-and-collaboration"/>
    <w:p>
      <w:pPr>
        <w:pStyle w:val="Heading3"/>
      </w:pPr>
      <w:r>
        <w:t xml:space="preserve">4.4 Teamwork and Collaboration</w:t>
      </w:r>
    </w:p>
    <w:p>
      <w:pPr>
        <w:pStyle w:val="FirstParagraph"/>
      </w:pPr>
      <w:r>
        <w:t xml:space="preserve">The officer is a reliable team member who contributes positively to group efforts. They have collaborated well with other units and agencies, demonstrating a willingness to share information and resources. Encouraging more proactive leadership in team settings could further enhance their collaborative impact.</w:t>
      </w:r>
    </w:p>
    <w:bookmarkEnd w:id="27"/>
    <w:bookmarkStart w:id="28" w:name="problem-solving-and-decision-making"/>
    <w:p>
      <w:pPr>
        <w:pStyle w:val="Heading3"/>
      </w:pPr>
      <w:r>
        <w:t xml:space="preserve">4.5 Problem-Solving and Decision-Making</w:t>
      </w:r>
    </w:p>
    <w:p>
      <w:pPr>
        <w:pStyle w:val="FirstParagraph"/>
      </w:pPr>
      <w:r>
        <w:t xml:space="preserve">The officer exhibits sound judgment and problem-solving skills, particularly in dynamic and unpredictable environments. Their decisions are generally well-reasoned and aligned with departmental policies. Additional scenarios-based training could help refine their decision-making under extreme conditions.</w:t>
      </w:r>
    </w:p>
    <w:bookmarkEnd w:id="28"/>
    <w:bookmarkStart w:id="29" w:name="community-relations"/>
    <w:p>
      <w:pPr>
        <w:pStyle w:val="Heading3"/>
      </w:pPr>
      <w:r>
        <w:t xml:space="preserve">4.6 Community Relations</w:t>
      </w:r>
    </w:p>
    <w:p>
      <w:pPr>
        <w:pStyle w:val="FirstParagraph"/>
      </w:pPr>
      <w:r>
        <w:t xml:space="preserve">The officer has made notable efforts to engage with the community, participating in outreach programs and public events. These initiatives have helped foster trust and cooperation between the police and residents of Indonesia Jakarta. Expanding these efforts to include more regular community meetings could strengthen these relationships further.</w:t>
      </w:r>
    </w:p>
    <w:bookmarkEnd w:id="29"/>
    <w:bookmarkEnd w:id="30"/>
    <w:bookmarkStart w:id="31" w:name="strengths"/>
    <w:p>
      <w:pPr>
        <w:pStyle w:val="Heading2"/>
      </w:pPr>
      <w:r>
        <w:t xml:space="preserve">5. Strengths</w:t>
      </w:r>
    </w:p>
    <w:p>
      <w:pPr>
        <w:numPr>
          <w:ilvl w:val="0"/>
          <w:numId w:val="1002"/>
        </w:numPr>
        <w:pStyle w:val="Compact"/>
      </w:pPr>
      <w:r>
        <w:t xml:space="preserve">Strong ethical foundation and professional demeanor.</w:t>
      </w:r>
    </w:p>
    <w:p>
      <w:pPr>
        <w:numPr>
          <w:ilvl w:val="0"/>
          <w:numId w:val="1002"/>
        </w:numPr>
        <w:pStyle w:val="Compact"/>
      </w:pPr>
      <w:r>
        <w:t xml:space="preserve">Effective communication and conflict resolution skills.</w:t>
      </w:r>
    </w:p>
    <w:p>
      <w:pPr>
        <w:numPr>
          <w:ilvl w:val="0"/>
          <w:numId w:val="1002"/>
        </w:numPr>
        <w:pStyle w:val="Compact"/>
      </w:pPr>
      <w:r>
        <w:t xml:space="preserve">Commitment to community engagement and public service.</w:t>
      </w:r>
    </w:p>
    <w:p>
      <w:pPr>
        <w:numPr>
          <w:ilvl w:val="0"/>
          <w:numId w:val="1002"/>
        </w:numPr>
        <w:pStyle w:val="Compact"/>
      </w:pPr>
      <w:r>
        <w:t xml:space="preserve">Reliable teamwork and collaboration with colleagues.</w:t>
      </w:r>
    </w:p>
    <w:bookmarkEnd w:id="31"/>
    <w:bookmarkStart w:id="32" w:name="areas-for-improvement"/>
    <w:p>
      <w:pPr>
        <w:pStyle w:val="Heading2"/>
      </w:pPr>
      <w:r>
        <w:t xml:space="preserve">6. Areas for Improvement</w:t>
      </w:r>
    </w:p>
    <w:p>
      <w:pPr>
        <w:numPr>
          <w:ilvl w:val="0"/>
          <w:numId w:val="1003"/>
        </w:numPr>
        <w:pStyle w:val="Compact"/>
      </w:pPr>
      <w:r>
        <w:t xml:space="preserve">Enhance documentation practices for transparency.</w:t>
      </w:r>
    </w:p>
    <w:p>
      <w:pPr>
        <w:numPr>
          <w:ilvl w:val="0"/>
          <w:numId w:val="1003"/>
        </w:numPr>
        <w:pStyle w:val="Compact"/>
      </w:pPr>
      <w:r>
        <w:t xml:space="preserve">Pursue advanced training in investigative techniques.</w:t>
      </w:r>
    </w:p>
    <w:p>
      <w:pPr>
        <w:numPr>
          <w:ilvl w:val="0"/>
          <w:numId w:val="1003"/>
        </w:numPr>
        <w:pStyle w:val="Compact"/>
      </w:pPr>
      <w:r>
        <w:t xml:space="preserve">Improve language proficiency in local dialects.</w:t>
      </w:r>
    </w:p>
    <w:p>
      <w:pPr>
        <w:numPr>
          <w:ilvl w:val="0"/>
          <w:numId w:val="1003"/>
        </w:numPr>
        <w:pStyle w:val="Compact"/>
      </w:pPr>
      <w:r>
        <w:t xml:space="preserve">Develop leadership skills within team settings.</w:t>
      </w:r>
    </w:p>
    <w:bookmarkEnd w:id="32"/>
    <w:bookmarkStart w:id="33" w:name="recommendations"/>
    <w:p>
      <w:pPr>
        <w:pStyle w:val="Heading2"/>
      </w:pPr>
      <w:r>
        <w:t xml:space="preserve">7. Recommendations</w:t>
      </w:r>
    </w:p>
    <w:p>
      <w:pPr>
        <w:pStyle w:val="FirstParagraph"/>
      </w:pPr>
      <w:r>
        <w:t xml:space="preserve">Based on the findings of this Peer Review Report, the following recommendations are made to support the continued growth and development of the Police Officer:</w:t>
      </w:r>
    </w:p>
    <w:p>
      <w:pPr>
        <w:numPr>
          <w:ilvl w:val="0"/>
          <w:numId w:val="1004"/>
        </w:numPr>
        <w:pStyle w:val="Compact"/>
      </w:pPr>
      <w:r>
        <w:t xml:space="preserve">Enroll in specialized training programs focused on advanced investigative methods and crisis management.</w:t>
      </w:r>
    </w:p>
    <w:p>
      <w:pPr>
        <w:numPr>
          <w:ilvl w:val="0"/>
          <w:numId w:val="1004"/>
        </w:numPr>
        <w:pStyle w:val="Compact"/>
      </w:pPr>
      <w:r>
        <w:t xml:space="preserve">Participate in workshops aimed at improving documentation and reporting skills.</w:t>
      </w:r>
    </w:p>
    <w:p>
      <w:pPr>
        <w:numPr>
          <w:ilvl w:val="0"/>
          <w:numId w:val="1004"/>
        </w:numPr>
        <w:pStyle w:val="Compact"/>
      </w:pPr>
      <w:r>
        <w:t xml:space="preserve">Engage in language courses to enhance communication with diverse populations in Indonesia Jakarta.</w:t>
      </w:r>
    </w:p>
    <w:p>
      <w:pPr>
        <w:numPr>
          <w:ilvl w:val="0"/>
          <w:numId w:val="1004"/>
        </w:numPr>
        <w:pStyle w:val="Compact"/>
      </w:pPr>
      <w:r>
        <w:t xml:space="preserve">Take on leadership roles in community outreach initiatives to build stronger public relations.</w:t>
      </w:r>
    </w:p>
    <w:bookmarkEnd w:id="33"/>
    <w:bookmarkStart w:id="34" w:name="conclusion"/>
    <w:p>
      <w:pPr>
        <w:pStyle w:val="Heading2"/>
      </w:pPr>
      <w:r>
        <w:t xml:space="preserve">8. Conclusion</w:t>
      </w:r>
    </w:p>
    <w:p>
      <w:pPr>
        <w:pStyle w:val="FirstParagraph"/>
      </w:pPr>
      <w:r>
        <w:t xml:space="preserve">This Peer Review Report highlights the strengths and areas for improvement of the Police Officer under review. Overall, the officer has demonstrated a high level of professionalism and dedication to their role in maintaining law and order in Indonesia Jakarta. By addressing the identified areas for improvement and implementing the recommended actions, the officer can further enhance their performance and contribute even more effectively to the safety and well-being of the community.</w:t>
      </w:r>
    </w:p>
    <w:bookmarkEnd w:id="34"/>
    <w:p>
      <w:pPr>
        <w:pStyle w:val="BodyText"/>
      </w:pPr>
      <w:r>
        <w:rPr>
          <w:bCs/>
          <w:b/>
        </w:rPr>
        <w:t xml:space="preserve">Reviewed by:</w:t>
      </w:r>
    </w:p>
    <w:p>
      <w:pPr>
        <w:pStyle w:val="BodyText"/>
      </w:pPr>
      <w:r>
        <w:t xml:space="preserve">__________________________</w:t>
      </w:r>
    </w:p>
    <w:p>
      <w:pPr>
        <w:pStyle w:val="BodyText"/>
      </w:pPr>
      <w:r>
        <w:t xml:space="preserve">[Reviewer's Name]</w:t>
      </w:r>
    </w:p>
    <w:p>
      <w:pPr>
        <w:pStyle w:val="BodyText"/>
      </w:pPr>
      <w:r>
        <w:t xml:space="preserve">[Reviewer's Position]</w:t>
      </w:r>
    </w:p>
    <w:p>
      <w:pPr>
        <w:pStyle w:val="BodyText"/>
      </w:pPr>
      <w:r>
        <w:t xml:space="preserve">Date: 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Indonesia Jakarta</dc:title>
  <dc:creator/>
  <dc:language>en</dc:language>
  <cp:keywords/>
  <dcterms:created xsi:type="dcterms:W3CDTF">2026-10-10T05:54:25Z</dcterms:created>
  <dcterms:modified xsi:type="dcterms:W3CDTF">2026-10-10T05:54:25Z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