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r>
        <w:t xml:space="preserve"> </w:t>
      </w:r>
      <w:r>
        <w:t xml:space="preserve">in</w:t>
      </w:r>
      <w:r>
        <w:t xml:space="preserve"> </w:t>
      </w:r>
      <w:r>
        <w:t xml:space="preserve">Córdoba,</w:t>
      </w:r>
      <w:r>
        <w:t xml:space="preserve"> </w:t>
      </w:r>
      <w:r>
        <w:t xml:space="preserve">Argentina</w:t>
      </w:r>
    </w:p>
    <w:bookmarkStart w:id="29"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Evaluation of Public Service Performance and Governance Strategy</w:t>
      </w:r>
    </w:p>
    <w:p>
      <w:pPr>
        <w:pStyle w:val="BodyText"/>
      </w:pPr>
      <w:r>
        <w:rPr>
          <w:bCs/>
          <w:b/>
        </w:rPr>
        <w:t xml:space="preserve">Role:</w:t>
      </w:r>
      <w:r>
        <w:t xml:space="preserve"> </w:t>
      </w:r>
      <w:r>
        <w:t xml:space="preserve">Politician (Legislative or Executive Branch)</w:t>
      </w:r>
    </w:p>
    <w:p>
      <w:pPr>
        <w:pStyle w:val="BodyText"/>
      </w:pPr>
      <w:r>
        <w:rPr>
          <w:bCs/>
          <w:b/>
        </w:rPr>
        <w:t xml:space="preserve">Geographic Jurisdiction:</w:t>
      </w:r>
      <w:r>
        <w:t xml:space="preserve"> </w:t>
      </w:r>
      <w:r>
        <w:t xml:space="preserve">Córdoba Province, Argentina</w:t>
      </w:r>
    </w:p>
    <w:p>
      <w:pPr>
        <w:pStyle w:val="BodyText"/>
      </w:pPr>
      <w:r>
        <w:rPr>
          <w:bCs/>
          <w:b/>
        </w:rPr>
        <w:t xml:space="preserve">Review Type:</w:t>
      </w:r>
      <w:r>
        <w:t xml:space="preserve"> </w:t>
      </w:r>
      <w:r>
        <w:t xml:space="preserve">Comprehensive Peer Assessment</w:t>
      </w:r>
    </w:p>
    <w:p>
      <w:pPr>
        <w:pStyle w:val="BodyText"/>
      </w:pPr>
      <w:r>
        <w:rPr>
          <w:bCs/>
          <w:b/>
        </w:rPr>
        <w:t xml:space="preserve">Date:</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provides a structured evaluation of a Politician operating within the complex socio-political landscape of Argentina Córdoba. As the second-most populous province in the nation, Córdoba serves as a critical economic and cultural hub. Consequently, the role of a Politician here requires a nuanced balance between federal alignment and local autonomy. This document assesses the subject's performance based on legislative efficacy, community engagement, economic stewardship, and ethical governance. The review aims to offer constructive feedback to enhance public trust and operational effectiveness in serving the citizens of Córdoba.</w:t>
      </w:r>
    </w:p>
    <w:bookmarkEnd w:id="20"/>
    <w:bookmarkStart w:id="21" w:name="Xc98ce25a30a726199dfc20d708d20d0064bc626"/>
    <w:p>
      <w:pPr>
        <w:pStyle w:val="Heading2"/>
      </w:pPr>
      <w:r>
        <w:t xml:space="preserve">2. Contextual Analysis: The Córdoba Political Environment</w:t>
      </w:r>
    </w:p>
    <w:p>
      <w:pPr>
        <w:pStyle w:val="FirstParagraph"/>
      </w:pPr>
      <w:r>
        <w:t xml:space="preserve">To accurately review a Politician in this region, one must understand the specific demands of Argentina Córdoba. The province is characterized by a robust industrial sector, particularly in automotive manufacturing and technology, alongside a strong agricultural base. A Politician here is not merely a representative but a key stakeholder in regional development.</w:t>
      </w:r>
    </w:p>
    <w:p>
      <w:pPr>
        <w:pStyle w:val="BodyText"/>
      </w:pPr>
      <w:r>
        <w:t xml:space="preserve">The review considers the unique challenges of the region, including the need for infrastructure modernization in the Córdoba Capital metropolitan area and the necessity of supporting rural communities in the interior departments. The subject is evaluated on their ability to navigate the historical political traditions of the province while addressing contemporary issues such as inflation, employment, and educational quality.</w:t>
      </w:r>
    </w:p>
    <w:bookmarkEnd w:id="21"/>
    <w:bookmarkStart w:id="24" w:name="X710c3343e83efe450e8d6036e733b78913cffd4"/>
    <w:p>
      <w:pPr>
        <w:pStyle w:val="Heading2"/>
      </w:pPr>
      <w:r>
        <w:t xml:space="preserve">3. Assessment of Legislative and Executive Performance</w:t>
      </w:r>
    </w:p>
    <w:bookmarkStart w:id="22" w:name="policy-formulation-and-implementation"/>
    <w:p>
      <w:pPr>
        <w:pStyle w:val="Heading3"/>
      </w:pPr>
      <w:r>
        <w:t xml:space="preserve">3.1 Policy Formulation and Implementation</w:t>
      </w:r>
    </w:p>
    <w:p>
      <w:pPr>
        <w:pStyle w:val="FirstParagraph"/>
      </w:pPr>
      <w:r>
        <w:t xml:space="preserve">The Politician demonstrates a solid understanding of the legislative framework required to drive progress in Córdoba. The review highlights several key areas of performance:</w:t>
      </w:r>
    </w:p>
    <w:p>
      <w:pPr>
        <w:numPr>
          <w:ilvl w:val="0"/>
          <w:numId w:val="1001"/>
        </w:numPr>
        <w:pStyle w:val="Compact"/>
      </w:pPr>
      <w:r>
        <w:rPr>
          <w:bCs/>
          <w:b/>
        </w:rPr>
        <w:t xml:space="preserve">Economic Policy:</w:t>
      </w:r>
      <w:r>
        <w:t xml:space="preserve"> </w:t>
      </w:r>
      <w:r>
        <w:t xml:space="preserve">The subject has shown competence in advocating for policies that support local industries. However, there is room for improvement in diversifying economic strategies beyond traditional sectors to foster innovation and tech startups, which are increasingly vital for Córdoba's future.</w:t>
      </w:r>
    </w:p>
    <w:p>
      <w:pPr>
        <w:numPr>
          <w:ilvl w:val="0"/>
          <w:numId w:val="1001"/>
        </w:numPr>
        <w:pStyle w:val="Compact"/>
      </w:pPr>
      <w:r>
        <w:rPr>
          <w:bCs/>
          <w:b/>
        </w:rPr>
        <w:t xml:space="preserve">Infrastructure Development:</w:t>
      </w:r>
      <w:r>
        <w:t xml:space="preserve"> </w:t>
      </w:r>
      <w:r>
        <w:t xml:space="preserve">Efforts to improve connectivity between Córdoba Capital and surrounding towns are noted. The Politician has successfully pushed for budget allocations for road maintenance and public transport, though execution timelines often face delays that require more rigorous oversight.</w:t>
      </w:r>
    </w:p>
    <w:p>
      <w:pPr>
        <w:numPr>
          <w:ilvl w:val="0"/>
          <w:numId w:val="1001"/>
        </w:numPr>
        <w:pStyle w:val="Compact"/>
      </w:pPr>
      <w:r>
        <w:rPr>
          <w:bCs/>
          <w:b/>
        </w:rPr>
        <w:t xml:space="preserve">Social Welfare:</w:t>
      </w:r>
      <w:r>
        <w:t xml:space="preserve"> </w:t>
      </w:r>
      <w:r>
        <w:t xml:space="preserve">Initiatives aimed at reducing poverty and improving healthcare access in marginalized neighborhoods have been identified as a priority. The review suggests that while intentions are clear, the impact metrics need to be more transparent to the public.</w:t>
      </w:r>
    </w:p>
    <w:bookmarkEnd w:id="22"/>
    <w:bookmarkStart w:id="23" w:name="strategic-vision"/>
    <w:p>
      <w:pPr>
        <w:pStyle w:val="Heading3"/>
      </w:pPr>
      <w:r>
        <w:t xml:space="preserve">3.2 Strategic Vision</w:t>
      </w:r>
    </w:p>
    <w:p>
      <w:pPr>
        <w:pStyle w:val="FirstParagraph"/>
      </w:pPr>
      <w:r>
        <w:t xml:space="preserve">A critical component of this Peer Review Report is the assessment of long-term vision. The Politician is expected to look beyond immediate electoral cycles. In the context of Argentina Córdoba, this means planning for sustainable water management, environmental protection of the Sierras de Córdoba, and long-term educational reform. The subject is encouraged to develop a more cohesive 10-year strategic plan that aligns local goals with national and international standards.</w:t>
      </w:r>
    </w:p>
    <w:bookmarkEnd w:id="23"/>
    <w:bookmarkEnd w:id="24"/>
    <w:bookmarkStart w:id="25" w:name="stakeholder-engagement-and-communication"/>
    <w:p>
      <w:pPr>
        <w:pStyle w:val="Heading2"/>
      </w:pPr>
      <w:r>
        <w:t xml:space="preserve">4. Stakeholder Engagement and Communication</w:t>
      </w:r>
    </w:p>
    <w:p>
      <w:pPr>
        <w:pStyle w:val="FirstParagraph"/>
      </w:pPr>
      <w:r>
        <w:t xml:space="preserve">Effective governance in Córdoba requires constant dialogue with diverse stakeholders, including labor unions, business chambers (such as the Cámara de Industria y Comercio), and civil society organizations.</w:t>
      </w:r>
    </w:p>
    <w:p>
      <w:pPr>
        <w:pStyle w:val="BodyText"/>
      </w:pPr>
      <w:r>
        <w:rPr>
          <w:bCs/>
          <w:b/>
        </w:rPr>
        <w:t xml:space="preserve">Strengths:</w:t>
      </w:r>
      <w:r>
        <w:t xml:space="preserve"> </w:t>
      </w:r>
      <w:r>
        <w:t xml:space="preserve">The Politician maintains active channels of communication with key institutional leaders. Regular town halls and digital engagement platforms have been utilized to gather feedback from constituents.</w:t>
      </w:r>
    </w:p>
    <w:p>
      <w:pPr>
        <w:pStyle w:val="BodyText"/>
      </w:pPr>
      <w:r>
        <w:rPr>
          <w:bCs/>
          <w:b/>
        </w:rPr>
        <w:t xml:space="preserve">Areas for Improvement:</w:t>
      </w:r>
      <w:r>
        <w:t xml:space="preserve"> </w:t>
      </w:r>
      <w:r>
        <w:t xml:space="preserve">The review identifies a gap in engagement with youth demographics and minority groups. To truly represent the people of Argentina Córdoba, the Politician must broaden their outreach strategies. Furthermore, communication during crises needs to be more proactive and empathetic to maintain public confidence.</w:t>
      </w:r>
    </w:p>
    <w:bookmarkEnd w:id="25"/>
    <w:bookmarkStart w:id="26" w:name="ethical-governance-and-transparency"/>
    <w:p>
      <w:pPr>
        <w:pStyle w:val="Heading2"/>
      </w:pPr>
      <w:r>
        <w:t xml:space="preserve">5. Ethical Governance and Transparency</w:t>
      </w:r>
    </w:p>
    <w:p>
      <w:pPr>
        <w:pStyle w:val="FirstParagraph"/>
      </w:pPr>
      <w:r>
        <w:t xml:space="preserve">Integrity is paramount for any Politician. This section of the report evaluates adherence to ethical standards and transparency laws.</w:t>
      </w:r>
    </w:p>
    <w:p>
      <w:pPr>
        <w:numPr>
          <w:ilvl w:val="0"/>
          <w:numId w:val="1002"/>
        </w:numPr>
        <w:pStyle w:val="Compact"/>
      </w:pPr>
      <w:r>
        <w:rPr>
          <w:bCs/>
          <w:b/>
        </w:rPr>
        <w:t xml:space="preserve">Conflict of Interest:</w:t>
      </w:r>
      <w:r>
        <w:t xml:space="preserve"> </w:t>
      </w:r>
      <w:r>
        <w:t xml:space="preserve">The subject has generally adhered to disclosure requirements. However, the review recommends implementing stricter internal controls to avoid even the perception of conflicts of interest, particularly regarding public contracts.</w:t>
      </w:r>
    </w:p>
    <w:p>
      <w:pPr>
        <w:numPr>
          <w:ilvl w:val="0"/>
          <w:numId w:val="1002"/>
        </w:numPr>
        <w:pStyle w:val="Compact"/>
      </w:pPr>
      <w:r>
        <w:rPr>
          <w:bCs/>
          <w:b/>
        </w:rPr>
        <w:t xml:space="preserve">Financial Transparency:</w:t>
      </w:r>
      <w:r>
        <w:t xml:space="preserve"> </w:t>
      </w:r>
      <w:r>
        <w:t xml:space="preserve">While budget reports are published, they are often technical and inaccessible to the average citizen. The Politician is advised to adopt open-data initiatives that make financial information easier to understand and audit by the public.</w:t>
      </w:r>
    </w:p>
    <w:bookmarkEnd w:id="26"/>
    <w:bookmarkStart w:id="27"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proposed for the Politician to enhance their effectiveness in Argentina Córdoba:</w:t>
      </w:r>
    </w:p>
    <w:p>
      <w:pPr>
        <w:numPr>
          <w:ilvl w:val="0"/>
          <w:numId w:val="1003"/>
        </w:numPr>
        <w:pStyle w:val="Compact"/>
      </w:pPr>
      <w:r>
        <w:rPr>
          <w:bCs/>
          <w:b/>
        </w:rPr>
        <w:t xml:space="preserve">Enhance Data-Driven Decision Making:</w:t>
      </w:r>
      <w:r>
        <w:t xml:space="preserve"> </w:t>
      </w:r>
      <w:r>
        <w:t xml:space="preserve">Invest in analytical tools to better measure the impact of policies on the ground.</w:t>
      </w:r>
    </w:p>
    <w:p>
      <w:pPr>
        <w:numPr>
          <w:ilvl w:val="0"/>
          <w:numId w:val="1003"/>
        </w:numPr>
        <w:pStyle w:val="Compact"/>
      </w:pPr>
      <w:r>
        <w:rPr>
          <w:bCs/>
          <w:b/>
        </w:rPr>
        <w:t xml:space="preserve">Strengthen Regional Alliances:</w:t>
      </w:r>
      <w:r>
        <w:t xml:space="preserve"> </w:t>
      </w:r>
      <w:r>
        <w:t xml:space="preserve">Build stronger coalitions with neighboring provinces to address cross-border issues like logistics and energy.</w:t>
      </w:r>
    </w:p>
    <w:p>
      <w:pPr>
        <w:numPr>
          <w:ilvl w:val="0"/>
          <w:numId w:val="1003"/>
        </w:numPr>
        <w:pStyle w:val="Compact"/>
      </w:pPr>
      <w:r>
        <w:rPr>
          <w:bCs/>
          <w:b/>
        </w:rPr>
        <w:t xml:space="preserve">Focus on Sustainability:</w:t>
      </w:r>
      <w:r>
        <w:t xml:space="preserve"> </w:t>
      </w:r>
      <w:r>
        <w:t xml:space="preserve">Integrate environmental sustainability into all major policy proposals to protect Córdoba's natural heritage.</w:t>
      </w:r>
    </w:p>
    <w:p>
      <w:pPr>
        <w:numPr>
          <w:ilvl w:val="0"/>
          <w:numId w:val="1003"/>
        </w:numPr>
        <w:pStyle w:val="Compact"/>
      </w:pPr>
      <w:r>
        <w:rPr>
          <w:bCs/>
          <w:b/>
        </w:rPr>
        <w:t xml:space="preserve">Improve Crisis Communication:</w:t>
      </w:r>
      <w:r>
        <w:t xml:space="preserve"> </w:t>
      </w:r>
      <w:r>
        <w:t xml:space="preserve">Develop a robust communication protocol for emergencies to ensure timely and accurate information dissemination.</w:t>
      </w:r>
    </w:p>
    <w:bookmarkEnd w:id="27"/>
    <w:bookmarkStart w:id="28" w:name="conclusion"/>
    <w:p>
      <w:pPr>
        <w:pStyle w:val="Heading2"/>
      </w:pPr>
      <w:r>
        <w:t xml:space="preserve">7. Conclusion</w:t>
      </w:r>
    </w:p>
    <w:p>
      <w:pPr>
        <w:pStyle w:val="FirstParagraph"/>
      </w:pPr>
      <w:r>
        <w:t xml:space="preserve">In conclusion, this Peer Review Report affirms that the Politician under review possesses the foundational skills and dedication necessary to serve the people of Argentina Córdoba. The province stands at a pivotal moment, requiring leadership that is both innovative and grounded in the realities of its citizens. By addressing the areas of improvement highlighted in this document—specifically regarding transparency, inclusive engagement, and long-term strategic planning—the subject can significantly elevate their performance. The ultimate goal is to foster a political environment in Córdoba that is characterized by trust, efficiency, and shared prosperity.</w:t>
      </w:r>
    </w:p>
    <w:p>
      <w:pPr>
        <w:pStyle w:val="BodyText"/>
      </w:pPr>
      <w:r>
        <w:t xml:space="preserve">8.5</w:t>
      </w:r>
    </w:p>
    <w:p>
      <w:pPr>
        <w:pStyle w:val="BodyText"/>
      </w:pPr>
      <w:r>
        <w:t xml:space="preserve">Leadership</w:t>
      </w:r>
    </w:p>
    <w:p>
      <w:pPr>
        <w:pStyle w:val="BodyText"/>
      </w:pPr>
      <w:r>
        <w:t xml:space="preserve">7.8</w:t>
      </w:r>
    </w:p>
    <w:p>
      <w:pPr>
        <w:pStyle w:val="BodyText"/>
      </w:pPr>
      <w:r>
        <w:t xml:space="preserve">Policy Impact</w:t>
      </w:r>
    </w:p>
    <w:p>
      <w:pPr>
        <w:pStyle w:val="BodyText"/>
      </w:pPr>
      <w:r>
        <w:t xml:space="preserve">8.0</w:t>
      </w:r>
    </w:p>
    <w:p>
      <w:pPr>
        <w:pStyle w:val="BodyText"/>
      </w:pPr>
      <w:r>
        <w:t xml:space="preserve">Communication</w:t>
      </w:r>
    </w:p>
    <w:p>
      <w:pPr>
        <w:pStyle w:val="BodyText"/>
      </w:pPr>
      <w:r>
        <w:t xml:space="preserve">7.5</w:t>
      </w:r>
    </w:p>
    <w:p>
      <w:pPr>
        <w:pStyle w:val="BodyText"/>
      </w:pPr>
      <w:r>
        <w:t xml:space="preserve">Transparency</w:t>
      </w:r>
    </w:p>
    <w:p>
      <w:pPr>
        <w:pStyle w:val="BodyText"/>
      </w:pPr>
      <w:r>
        <w:t xml:space="preserve">This document is a formal Peer Review Report intended for internal assessment and professional development purposes. It reflects an objective analysis of the Politician's performance within the jurisdiction of Argentina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 in Córdoba, Argentina</dc:title>
  <dc:creator/>
  <dc:language>en</dc:language>
  <cp:keywords/>
  <dcterms:created xsi:type="dcterms:W3CDTF">2026-10-10T06:32:55Z</dcterms:created>
  <dcterms:modified xsi:type="dcterms:W3CDTF">2026-10-10T06:32:55Z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