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Political</w:t>
      </w:r>
      <w:r>
        <w:t xml:space="preserve"> </w:t>
      </w:r>
      <w:r>
        <w:t xml:space="preserve">Leadership</w:t>
      </w:r>
      <w:r>
        <w:t xml:space="preserve"> </w:t>
      </w:r>
      <w:r>
        <w:t xml:space="preserve">in</w:t>
      </w:r>
      <w:r>
        <w:t xml:space="preserve"> </w:t>
      </w:r>
      <w:r>
        <w:t xml:space="preserve">Brussels</w:t>
      </w:r>
    </w:p>
    <w:bookmarkStart w:id="26" w:name="X313453cddc0019170605d5b4b86d383702a83cd"/>
    <w:p>
      <w:pPr>
        <w:pStyle w:val="Heading1"/>
      </w:pPr>
      <w:r>
        <w:t xml:space="preserve">Peer Review Report: Assessment of Political Leadership and Governance</w:t>
      </w:r>
    </w:p>
    <w:p>
      <w:pPr>
        <w:pStyle w:val="FirstParagraph"/>
      </w:pPr>
      <w:r>
        <w:rPr>
          <w:bCs/>
          <w:b/>
        </w:rPr>
        <w:t xml:space="preserve">Subject:</w:t>
      </w:r>
      <w:r>
        <w:t xml:space="preserve"> </w:t>
      </w:r>
      <w:r>
        <w:t xml:space="preserve">Performance Evaluation of Elected Official (Politician)</w:t>
      </w:r>
    </w:p>
    <w:p>
      <w:pPr>
        <w:pStyle w:val="BodyText"/>
      </w:pPr>
      <w:r>
        <w:rPr>
          <w:bCs/>
          <w:b/>
        </w:rPr>
        <w:t xml:space="preserve">Location of Jurisdiction:</w:t>
      </w:r>
      <w:r>
        <w:t xml:space="preserve"> </w:t>
      </w:r>
      <w:r>
        <w:t xml:space="preserve">Brussels-Capital Region, Belgium</w:t>
      </w:r>
    </w:p>
    <w:p>
      <w:pPr>
        <w:pStyle w:val="BodyText"/>
      </w:pPr>
      <w:r>
        <w:rPr>
          <w:bCs/>
          <w:b/>
        </w:rPr>
        <w:t xml:space="preserve">Review Type:</w:t>
      </w:r>
      <w:r>
        <w:t xml:space="preserve"> </w:t>
      </w:r>
      <w:r>
        <w:t xml:space="preserve">Comprehensive Peer Assessment</w:t>
      </w:r>
    </w:p>
    <w:p>
      <w:pPr>
        <w:pStyle w:val="BodyText"/>
      </w:pPr>
      <w:r>
        <w:rPr>
          <w:bCs/>
          <w:b/>
        </w:rPr>
        <w:t xml:space="preserve">Date of Report:</w:t>
      </w:r>
      <w:r>
        <w:t xml:space="preserve"> </w:t>
      </w:r>
      <w:r>
        <w:t xml:space="preserve">October 24, 2023</w:t>
      </w:r>
    </w:p>
    <w:p>
      <w:pPr>
        <w:pStyle w:val="BodyText"/>
      </w:pPr>
      <w:r>
        <w:rPr>
          <w:bCs/>
          <w:b/>
        </w:rPr>
        <w:t xml:space="preserve">Confidentiality Level:</w:t>
      </w:r>
      <w:r>
        <w:t xml:space="preserve"> </w:t>
      </w:r>
      <w:r>
        <w:t xml:space="preserve">Internal / Restricted</w:t>
      </w:r>
    </w:p>
    <w:bookmarkStart w:id="20" w:name="executive-summary"/>
    <w:p>
      <w:pPr>
        <w:pStyle w:val="Heading2"/>
      </w:pPr>
      <w:r>
        <w:t xml:space="preserve">1. Executive Summary</w:t>
      </w:r>
    </w:p>
    <w:p>
      <w:pPr>
        <w:pStyle w:val="FirstParagraph"/>
      </w:pPr>
      <w:r>
        <w:t xml:space="preserve">This Peer Review Report has been commissioned to evaluate the professional conduct, legislative effectiveness, and ethical standing of a specific Politician operating within the Brussels-Capital Region. As the capital of Belgium and a primary hub for European Union institutions, Brussels presents a unique and highly complex political environment. This report aims to provide an objective analysis of how the subject navigates the intersection of local municipal governance, regional autonomy, and international diplomatic pressure. The assessment focuses on transparency, policy implementation, and the politician's ability to foster consensus in a multilingual and multicultural society.</w:t>
      </w:r>
    </w:p>
    <w:bookmarkEnd w:id="20"/>
    <w:bookmarkStart w:id="21" w:name="X79355038c9d16eb385dc0c3446722016dcb8698"/>
    <w:p>
      <w:pPr>
        <w:pStyle w:val="Heading2"/>
      </w:pPr>
      <w:r>
        <w:t xml:space="preserve">2. Contextual Framework: The Brussels Political Landscape</w:t>
      </w:r>
    </w:p>
    <w:p>
      <w:pPr>
        <w:pStyle w:val="FirstParagraph"/>
      </w:pPr>
      <w:r>
        <w:t xml:space="preserve">To accurately assess a Politician in Belgium Brussels, one must first understand the distinct nature of the region. Brussels is not merely a city; it is a bilingual region where French and Dutch hold equal legal status, yet the demographic reality is predominantly Francophone. This creates a delicate balance of power that requires exceptional diplomatic skill from any elected official. Furthermore, the presence of the European Commission and the Council of the European Union means that local issues often have immediate international ramifications.</w:t>
      </w:r>
    </w:p>
    <w:p>
      <w:pPr>
        <w:pStyle w:val="BodyText"/>
      </w:pPr>
      <w:r>
        <w:t xml:space="preserve">Consequently, this Peer Review Report evaluates the subject not only on their ability to pass local ordinances but also on their capacity to represent Brussels on a global stage. The complexity of the Belgian federal system, which divides powers between the federal government, the regions, and the communities, requires a Politician to possess a sophisticated understanding of jurisdictional boundaries. Failure to navigate these layers often results in legislative gridlock, a common challenge in the Belgian political sphere.</w:t>
      </w:r>
    </w:p>
    <w:bookmarkEnd w:id="21"/>
    <w:bookmarkStart w:id="22" w:name="X92ab0a023e6c0d8fcee45013b7be631b1501e74"/>
    <w:p>
      <w:pPr>
        <w:pStyle w:val="Heading2"/>
      </w:pPr>
      <w:r>
        <w:t xml:space="preserve">3. Legislative Effectiveness and Policy Implementation</w:t>
      </w:r>
    </w:p>
    <w:p>
      <w:pPr>
        <w:pStyle w:val="FirstParagraph"/>
      </w:pPr>
      <w:r>
        <w:t xml:space="preserve">A core component of this review is the analysis of the Politician's legislative record. In Brussels, key policy areas include urban planning, sustainable mobility, housing affordability, and social integration. The report indicates that the subject has demonstrated a moderate to high level of proficiency in drafting legislation related to urban sustainability. Specifically, initiatives aimed at reducing carbon emissions in the city center align well with both Belgian federal goals and EU-wide climate targets.</w:t>
      </w:r>
    </w:p>
    <w:p>
      <w:pPr>
        <w:pStyle w:val="BodyText"/>
      </w:pPr>
      <w:r>
        <w:t xml:space="preserve">However, the review also highlights challenges in the housing sector. Brussels faces a severe housing crisis, characterized by rising rents and a lack of social housing. The Politician's approach to this issue has been noted as somewhat incremental. While several proposals were introduced, the Peer Review Panel observes that the lack of cross-party collaboration hindered the passage of more radical solutions. In the consensus-driven culture of Belgium Brussels, the inability to build a broad coalition is often viewed as a significant leadership deficit.</w:t>
      </w:r>
    </w:p>
    <w:bookmarkEnd w:id="22"/>
    <w:bookmarkStart w:id="23" w:name="ethical-standards-and-transparency"/>
    <w:p>
      <w:pPr>
        <w:pStyle w:val="Heading2"/>
      </w:pPr>
      <w:r>
        <w:t xml:space="preserve">4. Ethical Standards and Transparency</w:t>
      </w:r>
    </w:p>
    <w:p>
      <w:pPr>
        <w:pStyle w:val="FirstParagraph"/>
      </w:pPr>
      <w:r>
        <w:t xml:space="preserve">Trust is the currency of political capital. This section of the Peer Review Report scrutinizes the subject's adherence to ethical guidelines and transparency laws. Belgium has strict regulations regarding the declaration of assets and conflicts of interest for public officials. The review confirms that the Politician has consistently met the mandatory reporting requirements set forth by the Brussels-Capital Region's oversight bodies.</w:t>
      </w:r>
    </w:p>
    <w:p>
      <w:pPr>
        <w:pStyle w:val="BodyText"/>
      </w:pPr>
      <w:r>
        <w:t xml:space="preserve">Nevertheless, the report notes areas for improvement regarding the transparency of decision-making processes. There have been instances where stakeholders and civil society organizations expressed confusion regarding the rationale behind certain zoning decisions. For a Politician in Brussels, where public scrutiny is intense due to the media presence, maintaining clear lines of communication is essential. The panel recommends that the subject adopt more proactive communication strategies to ensure that the public understands the nuances of complex policy decisions.</w:t>
      </w:r>
    </w:p>
    <w:bookmarkEnd w:id="23"/>
    <w:bookmarkStart w:id="24" w:name="multilingualism-and-inclusivity"/>
    <w:p>
      <w:pPr>
        <w:pStyle w:val="Heading2"/>
      </w:pPr>
      <w:r>
        <w:t xml:space="preserve">5. Multilingualism and Inclusivity</w:t>
      </w:r>
    </w:p>
    <w:p>
      <w:pPr>
        <w:pStyle w:val="FirstParagraph"/>
      </w:pPr>
      <w:r>
        <w:t xml:space="preserve">Language is not just a tool for communication in Belgium Brussels; it is a political identity. A competent Politician must be able to engage effectively with both the French-speaking and Dutch-speaking communities, as well as the diverse immigrant populations that make up the city. This Peer Review Report assesses the subject's performance in this regard.</w:t>
      </w:r>
    </w:p>
    <w:p>
      <w:pPr>
        <w:pStyle w:val="BodyText"/>
      </w:pPr>
      <w:r>
        <w:t xml:space="preserve">The findings suggest that while the Politician is fluent in the dominant language of the region, efforts to engage with the Dutch-speaking minority have been inconsistent. In a region where linguistic rights are fiercely protected, this can be perceived as exclusionary. The report emphasizes that true leadership in Brussels requires a deliberate and sustained effort to bridge linguistic divides. The subject is advised to increase participation in bilingual forums and to ensure that policy documents are accessible and equitable in both official languages.</w:t>
      </w:r>
    </w:p>
    <w:bookmarkEnd w:id="24"/>
    <w:bookmarkStart w:id="25" w:name="recommendations-and-conclusion"/>
    <w:p>
      <w:pPr>
        <w:pStyle w:val="Heading2"/>
      </w:pPr>
      <w:r>
        <w:t xml:space="preserve">6. Recommendations and Conclusion</w:t>
      </w:r>
    </w:p>
    <w:p>
      <w:pPr>
        <w:pStyle w:val="FirstParagraph"/>
      </w:pPr>
      <w:r>
        <w:t xml:space="preserve">In conclusion, this Peer Review Report provides a balanced assessment of the Politician's tenure. The subject demonstrates strong technical knowledge and a commitment to environmental sustainability, which are vital for the future of Brussels. However, significant improvements are required in the areas of coalition building, housing policy, and linguistic inclusivity.</w:t>
      </w:r>
    </w:p>
    <w:p>
      <w:pPr>
        <w:pStyle w:val="BodyText"/>
      </w:pPr>
      <w:r>
        <w:t xml:space="preserve">The panel recommends the following actions:</w:t>
      </w:r>
    </w:p>
    <w:p>
      <w:pPr>
        <w:numPr>
          <w:ilvl w:val="0"/>
          <w:numId w:val="1001"/>
        </w:numPr>
        <w:pStyle w:val="Compact"/>
      </w:pPr>
      <w:r>
        <w:rPr>
          <w:bCs/>
          <w:b/>
        </w:rPr>
        <w:t xml:space="preserve">Enhance Coalition Building:</w:t>
      </w:r>
      <w:r>
        <w:t xml:space="preserve"> </w:t>
      </w:r>
      <w:r>
        <w:t xml:space="preserve">Actively seek partnerships with opposition parties to break legislative deadlocks, particularly in the housing sector.</w:t>
      </w:r>
    </w:p>
    <w:p>
      <w:pPr>
        <w:numPr>
          <w:ilvl w:val="0"/>
          <w:numId w:val="1001"/>
        </w:numPr>
        <w:pStyle w:val="Compact"/>
      </w:pPr>
      <w:r>
        <w:rPr>
          <w:bCs/>
          <w:b/>
        </w:rPr>
        <w:t xml:space="preserve">Improve Transparency:</w:t>
      </w:r>
      <w:r>
        <w:t xml:space="preserve"> </w:t>
      </w:r>
      <w:r>
        <w:t xml:space="preserve">Implement regular town hall meetings and publish detailed explanatory notes for major policy decisions.</w:t>
      </w:r>
    </w:p>
    <w:p>
      <w:pPr>
        <w:numPr>
          <w:ilvl w:val="0"/>
          <w:numId w:val="1001"/>
        </w:numPr>
        <w:pStyle w:val="Compact"/>
      </w:pPr>
      <w:r>
        <w:rPr>
          <w:bCs/>
          <w:b/>
        </w:rPr>
        <w:t xml:space="preserve">Strengthen Linguistic Equity:</w:t>
      </w:r>
      <w:r>
        <w:t xml:space="preserve"> </w:t>
      </w:r>
      <w:r>
        <w:t xml:space="preserve">Dedicate specific resources to engaging with the Dutch-speaking community and ensuring equal representation in all policy dialogues.</w:t>
      </w:r>
    </w:p>
    <w:p>
      <w:pPr>
        <w:pStyle w:val="FirstParagraph"/>
      </w:pPr>
      <w:r>
        <w:t xml:space="preserve">By addressing these areas, the Politician can strengthen their standing within the Brussels-Capital Region and better serve the diverse population of Belgium Brussels. This report serves as a roadmap for professional development and enhanced public service.</w:t>
      </w:r>
    </w:p>
    <w:p>
      <w:pPr>
        <w:pStyle w:val="BodyText"/>
      </w:pPr>
      <w:r>
        <w:rPr>
          <w:bCs/>
          <w:b/>
        </w:rPr>
        <w:t xml:space="preserve">Lead Reviewer:</w:t>
      </w:r>
    </w:p>
    <w:p>
      <w:pPr>
        <w:pStyle w:val="BodyText"/>
      </w:pPr>
      <w:r>
        <w:t xml:space="preserve">Dr. Elena Vanderschot</w:t>
      </w:r>
    </w:p>
    <w:p>
      <w:pPr>
        <w:pStyle w:val="BodyText"/>
      </w:pPr>
      <w:r>
        <w:t xml:space="preserve">Senior Analyst, Governance &amp; Ethics</w:t>
      </w:r>
    </w:p>
    <w:p>
      <w:pPr>
        <w:pStyle w:val="BodyText"/>
      </w:pPr>
      <w:r>
        <w:rPr>
          <w:bCs/>
          <w:b/>
        </w:rPr>
        <w:t xml:space="preserve">Approved By:</w:t>
      </w:r>
    </w:p>
    <w:p>
      <w:pPr>
        <w:pStyle w:val="BodyText"/>
      </w:pPr>
      <w:r>
        <w:t xml:space="preserve">Committee for Political Oversight</w:t>
      </w:r>
    </w:p>
    <w:p>
      <w:pPr>
        <w:pStyle w:val="BodyText"/>
      </w:pPr>
      <w:r>
        <w:t xml:space="preserve">Brussels-Capital Region</w:t>
      </w:r>
    </w:p>
    <w:p>
      <w:pPr>
        <w:pStyle w:val="BodyText"/>
      </w:pPr>
      <w:r>
        <w:t xml:space="preserve">© 2023 Peer Review Committee. All rights reserved. This document is confidential and intended for internal use only.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Political Leadership in Brussels</dc:title>
  <dc:creator/>
  <dc:language>en</dc:language>
  <cp:keywords/>
  <dcterms:created xsi:type="dcterms:W3CDTF">2026-10-10T01:24:41Z</dcterms:created>
  <dcterms:modified xsi:type="dcterms:W3CDTF">2026-10-10T01:24:41Z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