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peer-review-report"/>
    <w:p>
      <w:pPr>
        <w:pStyle w:val="Heading1"/>
      </w:pPr>
      <w:r>
        <w:t xml:space="preserve">Peer Review Report</w:t>
      </w:r>
    </w:p>
    <w:bookmarkStart w:id="20" w:name="X20b8a3599154d0dd3436a42d04f503eea693fa3"/>
    <w:p>
      <w:pPr>
        <w:pStyle w:val="Heading2"/>
      </w:pPr>
      <w:r>
        <w:t xml:space="preserve">Assessment of Political Leadership and Governance Efficacy</w:t>
      </w:r>
    </w:p>
    <w:p>
      <w:pPr>
        <w:pStyle w:val="FirstParagraph"/>
      </w:pPr>
      <w:r>
        <w:t xml:space="preserve">Subject:</w:t>
      </w:r>
      <w:r>
        <w:t xml:space="preserve"> </w:t>
      </w:r>
      <w:r>
        <w:t xml:space="preserve">Politician (Municipal Executive Branch)</w:t>
      </w:r>
      <w:r>
        <w:br/>
      </w:r>
      <w:r>
        <w:t xml:space="preserve">Location:</w:t>
      </w:r>
      <w:r>
        <w:t xml:space="preserve"> </w:t>
      </w:r>
      <w:r>
        <w:t xml:space="preserve">Brazil, Rio de Janeiro</w:t>
      </w:r>
      <w:r>
        <w:br/>
      </w:r>
      <w:r>
        <w:t xml:space="preserve">Date:</w:t>
      </w:r>
      <w:r>
        <w:t xml:space="preserve"> </w:t>
      </w:r>
      <w:r>
        <w:t xml:space="preserve">October 24, 2023</w:t>
      </w:r>
      <w:r>
        <w:br/>
      </w:r>
      <w:r>
        <w:t xml:space="preserve">Reviewers:</w:t>
      </w:r>
      <w:r>
        <w:t xml:space="preserve"> </w:t>
      </w:r>
      <w:r>
        <w:t xml:space="preserve">Independent Governance Oversight Committee</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strategic vision, and administrative conduct of a specific</w:t>
      </w:r>
      <w:r>
        <w:t xml:space="preserve"> </w:t>
      </w:r>
      <w:r>
        <w:rPr>
          <w:bCs/>
          <w:b/>
        </w:rPr>
        <w:t xml:space="preserve">Politician</w:t>
      </w:r>
      <w:r>
        <w:t xml:space="preserve"> </w:t>
      </w:r>
      <w:r>
        <w:t xml:space="preserve">currently holding office within the municipal government of</w:t>
      </w:r>
      <w:r>
        <w:t xml:space="preserve"> </w:t>
      </w:r>
      <w:r>
        <w:rPr>
          <w:bCs/>
          <w:b/>
        </w:rPr>
        <w:t xml:space="preserve">Brazil, Rio de Janeiro</w:t>
      </w:r>
      <w:r>
        <w:t xml:space="preserve">. The review was conducted by a panel of independent experts specializing in public administration, urban planning, and civic engagement. The objective is to assess the alignment of the politician's actions with the complex socio-economic needs of Rio de Janeiro, a metropolis characterized by both immense cultural wealth and significant structural challenges.</w:t>
      </w:r>
    </w:p>
    <w:p>
      <w:pPr>
        <w:pStyle w:val="BodyText"/>
      </w:pPr>
      <w:r>
        <w:t xml:space="preserve">The assessment focuses on key performance indicators including fiscal responsibility, infrastructure development, social inclusion, and transparency. The findings suggest a mixed performance profile, highlighting areas of commendable innovation alongside critical gaps in execution and community outreach.</w:t>
      </w:r>
    </w:p>
    <w:bookmarkEnd w:id="22"/>
    <w:bookmarkStart w:id="23" w:name="X8e5b7444f60426e8693aae2876f407dac508952"/>
    <w:p>
      <w:pPr>
        <w:pStyle w:val="Heading2"/>
      </w:pPr>
      <w:r>
        <w:t xml:space="preserve">2. Contextual Framework: The Rio de Janeiro Landscape</w:t>
      </w:r>
    </w:p>
    <w:p>
      <w:pPr>
        <w:pStyle w:val="FirstParagraph"/>
      </w:pPr>
      <w:r>
        <w:t xml:space="preserve">Evaluating a</w:t>
      </w:r>
      <w:r>
        <w:t xml:space="preserve"> </w:t>
      </w:r>
      <w:r>
        <w:rPr>
          <w:bCs/>
          <w:b/>
        </w:rPr>
        <w:t xml:space="preserve">Politician</w:t>
      </w:r>
      <w:r>
        <w:t xml:space="preserve"> </w:t>
      </w:r>
      <w:r>
        <w:t xml:space="preserve">in</w:t>
      </w:r>
      <w:r>
        <w:t xml:space="preserve"> </w:t>
      </w:r>
      <w:r>
        <w:rPr>
          <w:bCs/>
          <w:b/>
        </w:rPr>
        <w:t xml:space="preserve">Brazil, Rio de Janeiro</w:t>
      </w:r>
      <w:r>
        <w:t xml:space="preserve"> </w:t>
      </w:r>
      <w:r>
        <w:t xml:space="preserve">requires an understanding of the unique pressures inherent to the region. Rio is not merely a city; it is a symbol of national identity grappling with severe inequality, environmental vulnerabilities, and the legacy of rapid urbanization. The role of a public servant here demands more than legislative competence; it requires a nuanced ability to navigate the dichotomy between the affluent zones and the marginalized favelas.</w:t>
      </w:r>
    </w:p>
    <w:p>
      <w:pPr>
        <w:pStyle w:val="BodyText"/>
      </w:pPr>
      <w:r>
        <w:t xml:space="preserve">This</w:t>
      </w:r>
      <w:r>
        <w:t xml:space="preserve"> </w:t>
      </w:r>
      <w:r>
        <w:rPr>
          <w:bCs/>
          <w:b/>
        </w:rPr>
        <w:t xml:space="preserve">Peer Review Report</w:t>
      </w:r>
      <w:r>
        <w:t xml:space="preserve"> </w:t>
      </w:r>
      <w:r>
        <w:t xml:space="preserve">considers the specific context of Rio's post-pandemic recovery and the ongoing necessity for sustainable urban management. The politician under review is expected to demonstrate leadership that transcends partisan interests to address the immediate safety, health, and economic stability of the Rio de Janeiro populace.</w:t>
      </w:r>
    </w:p>
    <w:bookmarkEnd w:id="23"/>
    <w:bookmarkStart w:id="24" w:name="performance-evaluation-criteria"/>
    <w:p>
      <w:pPr>
        <w:pStyle w:val="Heading2"/>
      </w:pPr>
      <w:r>
        <w:t xml:space="preserve">3. Performance Evaluation Criteria</w:t>
      </w:r>
    </w:p>
    <w:p>
      <w:pPr>
        <w:pStyle w:val="FirstParagraph"/>
      </w:pPr>
      <w:r>
        <w:t xml:space="preserve">The review panel utilized a standardized rubric to assess the</w:t>
      </w:r>
      <w:r>
        <w:t xml:space="preserve"> </w:t>
      </w:r>
      <w:r>
        <w:rPr>
          <w:bCs/>
          <w:b/>
        </w:rPr>
        <w:t xml:space="preserve">Politician</w:t>
      </w:r>
      <w:r>
        <w:t xml:space="preserve">. The following table summarizes the quantitative and qualitative scores assigned across five critical domains.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Assessment Summary</w:t>
            </w:r>
          </w:p>
        </w:tc>
      </w:tr>
      <w:tr>
        <w:tc>
          <w:tcPr/>
          <w:p>
            <w:pPr>
              <w:pStyle w:val="Compact"/>
              <w:jc w:val="left"/>
            </w:pPr>
            <w:r>
              <w:t xml:space="preserve">Fiscal Management &amp; Budgeting</w:t>
            </w:r>
          </w:p>
        </w:tc>
        <w:tc>
          <w:tcPr/>
          <w:p>
            <w:pPr>
              <w:pStyle w:val="Compact"/>
              <w:jc w:val="left"/>
            </w:pPr>
            <w:r>
              <w:t xml:space="preserve">6.5</w:t>
            </w:r>
          </w:p>
        </w:tc>
        <w:tc>
          <w:tcPr/>
          <w:p>
            <w:pPr>
              <w:pStyle w:val="Compact"/>
              <w:jc w:val="left"/>
            </w:pPr>
            <w:r>
              <w:t xml:space="preserve">Adequate adherence to federal fiscal responsibility laws, though concerns remain regarding the allocation of funds for long-term infrastructure versus short-term political gains.</w:t>
            </w:r>
          </w:p>
        </w:tc>
      </w:tr>
      <w:tr>
        <w:tc>
          <w:tcPr/>
          <w:p>
            <w:pPr>
              <w:pStyle w:val="Compact"/>
              <w:jc w:val="left"/>
            </w:pPr>
            <w:r>
              <w:t xml:space="preserve">Social Policy &amp; Inclusion</w:t>
            </w:r>
          </w:p>
        </w:tc>
        <w:tc>
          <w:tcPr/>
          <w:p>
            <w:pPr>
              <w:pStyle w:val="Compact"/>
              <w:jc w:val="left"/>
            </w:pPr>
            <w:r>
              <w:t xml:space="preserve">4.0</w:t>
            </w:r>
          </w:p>
        </w:tc>
        <w:tc>
          <w:tcPr/>
          <w:p>
            <w:pPr>
              <w:pStyle w:val="Compact"/>
              <w:jc w:val="left"/>
            </w:pPr>
            <w:r>
              <w:t xml:space="preserve">Significant disparity in service delivery between central districts and peripheral communities in Rio de Janeiro. Lack of cohesive strategy for favela integration.</w:t>
            </w:r>
          </w:p>
        </w:tc>
      </w:tr>
      <w:tr>
        <w:tc>
          <w:tcPr/>
          <w:p>
            <w:pPr>
              <w:pStyle w:val="Compact"/>
              <w:jc w:val="left"/>
            </w:pPr>
            <w:r>
              <w:t xml:space="preserve">Urban Planning &amp; Environment</w:t>
            </w:r>
          </w:p>
        </w:tc>
        <w:tc>
          <w:tcPr/>
          <w:p>
            <w:pPr>
              <w:pStyle w:val="Compact"/>
              <w:jc w:val="left"/>
            </w:pPr>
            <w:r>
              <w:t xml:space="preserve">8.0</w:t>
            </w:r>
          </w:p>
        </w:tc>
        <w:tc>
          <w:tcPr/>
          <w:p>
            <w:pPr>
              <w:pStyle w:val="Compact"/>
              <w:jc w:val="left"/>
            </w:pPr>
            <w:r>
              <w:t xml:space="preserve">Strong initiatives regarding coastal preservation and waste management. Demonstrated commitment to sustainable tourism models.</w:t>
            </w:r>
          </w:p>
        </w:tc>
      </w:tr>
      <w:tr>
        <w:tc>
          <w:tcPr/>
          <w:p>
            <w:pPr>
              <w:pStyle w:val="Compact"/>
              <w:jc w:val="left"/>
            </w:pPr>
            <w:r>
              <w:t xml:space="preserve">Transparency &amp; Anti-Corruption</w:t>
            </w:r>
          </w:p>
        </w:tc>
        <w:tc>
          <w:tcPr/>
          <w:p>
            <w:pPr>
              <w:pStyle w:val="Compact"/>
              <w:jc w:val="left"/>
            </w:pPr>
            <w:r>
              <w:t xml:space="preserve">7.0</w:t>
            </w:r>
          </w:p>
        </w:tc>
        <w:tc>
          <w:tcPr/>
          <w:p>
            <w:pPr>
              <w:pStyle w:val="Compact"/>
              <w:jc w:val="left"/>
            </w:pPr>
            <w:r>
              <w:t xml:space="preserve">Implementation of digital portals for public spending is commendable. However, opacity remains in third-party contracting processes.</w:t>
            </w:r>
          </w:p>
        </w:tc>
      </w:tr>
      <w:tr>
        <w:tc>
          <w:tcPr/>
          <w:p>
            <w:pPr>
              <w:pStyle w:val="Compact"/>
              <w:jc w:val="left"/>
            </w:pPr>
            <w:r>
              <w:t xml:space="preserve">Public Communication &amp; Engagement</w:t>
            </w:r>
          </w:p>
        </w:tc>
        <w:tc>
          <w:tcPr/>
          <w:p>
            <w:pPr>
              <w:pStyle w:val="Compact"/>
              <w:jc w:val="left"/>
            </w:pPr>
            <w:r>
              <w:t xml:space="preserve">5.5</w:t>
            </w:r>
          </w:p>
        </w:tc>
        <w:tc>
          <w:tcPr/>
          <w:p>
            <w:pPr>
              <w:pStyle w:val="Compact"/>
              <w:jc w:val="left"/>
            </w:pPr>
            <w:r>
              <w:t xml:space="preserve">Communication is often top-down. The politician appears disconnected from grassroots movements and local community leaders in Rio.</w:t>
            </w:r>
          </w:p>
        </w:tc>
      </w:tr>
    </w:tbl>
    <w:bookmarkEnd w:id="24"/>
    <w:bookmarkStart w:id="28" w:name="detailed-analysis"/>
    <w:p>
      <w:pPr>
        <w:pStyle w:val="Heading2"/>
      </w:pPr>
      <w:r>
        <w:t xml:space="preserve">4. Detailed Analysis</w:t>
      </w:r>
    </w:p>
    <w:bookmarkStart w:id="25" w:name="governance-and-administrative-efficiency"/>
    <w:p>
      <w:pPr>
        <w:pStyle w:val="Heading3"/>
      </w:pPr>
      <w:r>
        <w:t xml:space="preserve">4.1 Governance and Administrative Efficiency</w:t>
      </w:r>
    </w:p>
    <w:p>
      <w:pPr>
        <w:pStyle w:val="FirstParagraph"/>
      </w:pPr>
      <w:r>
        <w:t xml:space="preserve">The</w:t>
      </w:r>
      <w:r>
        <w:t xml:space="preserve"> </w:t>
      </w:r>
      <w:r>
        <w:rPr>
          <w:bCs/>
          <w:b/>
        </w:rPr>
        <w:t xml:space="preserve">Politician</w:t>
      </w:r>
      <w:r>
        <w:t xml:space="preserve"> </w:t>
      </w:r>
      <w:r>
        <w:t xml:space="preserve">has demonstrated a capacity for bureaucratic navigation, essential in the complex federal structure of</w:t>
      </w:r>
      <w:r>
        <w:t xml:space="preserve"> </w:t>
      </w:r>
      <w:r>
        <w:rPr>
          <w:bCs/>
          <w:b/>
        </w:rPr>
        <w:t xml:space="preserve">Brazil</w:t>
      </w:r>
      <w:r>
        <w:t xml:space="preserve">. However, this</w:t>
      </w:r>
      <w:r>
        <w:t xml:space="preserve"> </w:t>
      </w:r>
      <w:r>
        <w:rPr>
          <w:bCs/>
          <w:b/>
        </w:rPr>
        <w:t xml:space="preserve">Peer Review Report</w:t>
      </w:r>
      <w:r>
        <w:t xml:space="preserve"> </w:t>
      </w:r>
      <w:r>
        <w:t xml:space="preserve">identifies a tendency toward centralization of decision-making. In a city as diverse as Rio de Janeiro, this approach often leads to bottlenecks. The review suggests that delegating more authority to local district councils would improve responsiveness to neighborhood-specific issues, such as sanitation and public transport reliability.</w:t>
      </w:r>
    </w:p>
    <w:bookmarkEnd w:id="25"/>
    <w:bookmarkStart w:id="26" w:name="economic-development-and-social-equity"/>
    <w:p>
      <w:pPr>
        <w:pStyle w:val="Heading3"/>
      </w:pPr>
      <w:r>
        <w:t xml:space="preserve">4.2 Economic Development and Social Equity</w:t>
      </w:r>
    </w:p>
    <w:p>
      <w:pPr>
        <w:pStyle w:val="FirstParagraph"/>
      </w:pPr>
      <w:r>
        <w:t xml:space="preserve">A critical finding of this report is the uneven economic impact of the politician's policies. While tourism and service sectors in prime areas of Rio de Janeiro have seen revitalization, small business owners in lower-income areas report a lack of support. The</w:t>
      </w:r>
      <w:r>
        <w:t xml:space="preserve"> </w:t>
      </w:r>
      <w:r>
        <w:rPr>
          <w:bCs/>
          <w:b/>
        </w:rPr>
        <w:t xml:space="preserve">Politician</w:t>
      </w:r>
      <w:r>
        <w:t xml:space="preserve"> </w:t>
      </w:r>
      <w:r>
        <w:t xml:space="preserve">must pivot from a growth model that benefits only the elite to one that fosters inclusive economic development. This includes targeted micro-credit programs and vocational training aligned with the local labor market needs.</w:t>
      </w:r>
    </w:p>
    <w:bookmarkEnd w:id="26"/>
    <w:bookmarkStart w:id="27" w:name="security-and-public-safety"/>
    <w:p>
      <w:pPr>
        <w:pStyle w:val="Heading3"/>
      </w:pPr>
      <w:r>
        <w:t xml:space="preserve">4.3 Security and Public Safety</w:t>
      </w:r>
    </w:p>
    <w:p>
      <w:pPr>
        <w:pStyle w:val="FirstParagraph"/>
      </w:pPr>
      <w:r>
        <w:t xml:space="preserve">Public safety remains the paramount concern for residents of Rio de Janeiro. The review notes that the politician's approach has been heavily reliant on police militarization rather than community-based prevention strategies. While this may yield short-term statistical improvements, it fails to address the root causes of violence. A more holistic strategy involving social workers, education, and youth engagement is urgently required to ensure lasting stability.</w:t>
      </w:r>
    </w:p>
    <w:bookmarkEnd w:id="27"/>
    <w:bookmarkEnd w:id="28"/>
    <w:bookmarkStart w:id="30" w:name="recommendations"/>
    <w:p>
      <w:pPr>
        <w:pStyle w:val="Heading2"/>
      </w:pPr>
      <w:r>
        <w:t xml:space="preserve">5. Recommendations</w:t>
      </w:r>
    </w:p>
    <w:bookmarkStart w:id="29" w:name="strategic-action-plan"/>
    <w:p>
      <w:pPr>
        <w:pStyle w:val="Heading3"/>
      </w:pPr>
      <w:r>
        <w:t xml:space="preserve">Strategic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Politician</w:t>
      </w:r>
      <w:r>
        <w:t xml:space="preserve"> </w:t>
      </w:r>
      <w:r>
        <w:t xml:space="preserve">to enhance governance in</w:t>
      </w:r>
      <w:r>
        <w:t xml:space="preserve"> </w:t>
      </w:r>
      <w:r>
        <w:rPr>
          <w:bCs/>
          <w:b/>
        </w:rPr>
        <w:t xml:space="preserve">Brazil, Rio de Janeiro</w:t>
      </w:r>
      <w:r>
        <w:t xml:space="preserve">:</w:t>
      </w:r>
    </w:p>
    <w:p>
      <w:pPr>
        <w:numPr>
          <w:ilvl w:val="0"/>
          <w:numId w:val="1001"/>
        </w:numPr>
        <w:pStyle w:val="Compact"/>
      </w:pPr>
      <w:r>
        <w:rPr>
          <w:bCs/>
          <w:b/>
        </w:rPr>
        <w:t xml:space="preserve">Decentralize Decision-Making:</w:t>
      </w:r>
      <w:r>
        <w:t xml:space="preserve"> </w:t>
      </w:r>
      <w:r>
        <w:t xml:space="preserve">Establish participatory budgeting forums in all 33 administrative regions of Rio to ensure equitable resource distribution.</w:t>
      </w:r>
    </w:p>
    <w:p>
      <w:pPr>
        <w:numPr>
          <w:ilvl w:val="0"/>
          <w:numId w:val="1001"/>
        </w:numPr>
        <w:pStyle w:val="Compact"/>
      </w:pPr>
      <w:r>
        <w:rPr>
          <w:bCs/>
          <w:b/>
        </w:rPr>
        <w:t xml:space="preserve">Enhance Transparency:</w:t>
      </w:r>
      <w:r>
        <w:t xml:space="preserve"> </w:t>
      </w:r>
      <w:r>
        <w:t xml:space="preserve">Publish real-time data on public contracts and procurement processes to rebuild trust with the electorate.</w:t>
      </w:r>
    </w:p>
    <w:p>
      <w:pPr>
        <w:numPr>
          <w:ilvl w:val="0"/>
          <w:numId w:val="1001"/>
        </w:numPr>
        <w:pStyle w:val="Compact"/>
      </w:pPr>
      <w:r>
        <w:rPr>
          <w:bCs/>
          <w:b/>
        </w:rPr>
        <w:t xml:space="preserve">Focus on Social Infrastructure:</w:t>
      </w:r>
      <w:r>
        <w:t xml:space="preserve"> </w:t>
      </w:r>
      <w:r>
        <w:t xml:space="preserve">Redirect a portion of the tourism revenue fund toward healthcare and education in underserved communities.</w:t>
      </w:r>
    </w:p>
    <w:p>
      <w:pPr>
        <w:numPr>
          <w:ilvl w:val="0"/>
          <w:numId w:val="1001"/>
        </w:numPr>
        <w:pStyle w:val="Compact"/>
      </w:pPr>
      <w:r>
        <w:rPr>
          <w:bCs/>
          <w:b/>
        </w:rPr>
        <w:t xml:space="preserve">Adopt Integrated Security Policies:</w:t>
      </w:r>
      <w:r>
        <w:t xml:space="preserve"> </w:t>
      </w:r>
      <w:r>
        <w:t xml:space="preserve">Collaborate with civil society organizations to implement non-violent conflict resolution programs in high-risk areas.</w:t>
      </w:r>
    </w:p>
    <w:p>
      <w:pPr>
        <w:numPr>
          <w:ilvl w:val="0"/>
          <w:numId w:val="1001"/>
        </w:numPr>
        <w:pStyle w:val="Compact"/>
      </w:pPr>
      <w:r>
        <w:rPr>
          <w:bCs/>
          <w:b/>
        </w:rPr>
        <w:t xml:space="preserve">Improve Communication Channels:</w:t>
      </w:r>
      <w:r>
        <w:t xml:space="preserve"> </w:t>
      </w:r>
      <w:r>
        <w:t xml:space="preserve">Launch a direct feedback mechanism allowing citizens to report issues and track government responses effectively.</w:t>
      </w:r>
    </w:p>
    <w:bookmarkEnd w:id="29"/>
    <w:bookmarkEnd w:id="30"/>
    <w:bookmarkStart w:id="31"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while the</w:t>
      </w:r>
      <w:r>
        <w:t xml:space="preserve"> </w:t>
      </w:r>
      <w:r>
        <w:rPr>
          <w:bCs/>
          <w:b/>
        </w:rPr>
        <w:t xml:space="preserve">Politician</w:t>
      </w:r>
      <w:r>
        <w:t xml:space="preserve"> </w:t>
      </w:r>
      <w:r>
        <w:t xml:space="preserve">possesses the technical skills necessary to manage the complexities of Rio de Janeiro's administration, there is a pressing need for a shift in leadership style. The current approach lacks the empathy and inclusivity required to bridge the city's deep social divides. By implementing the recommended strategies, the politician can transform their tenure into a legacy of genuine progress, stability, and unity for the people of Rio de Janeiro. The potential for positive change is immense, but it requires immediate, decisive, and transparent action.</w:t>
      </w:r>
    </w:p>
    <w:bookmarkEnd w:id="31"/>
    <w:p>
      <w:pPr>
        <w:pStyle w:val="BodyText"/>
      </w:pPr>
      <w:r>
        <w:t xml:space="preserve">© 2023 Independent Governance Oversight Committee. All rights reserved.</w:t>
      </w:r>
      <w:r>
        <w:br/>
      </w:r>
      <w:r>
        <w:t xml:space="preserve">This document is intended for internal review and policy formulation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Rio de Janeiro, Brazil</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