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Politician</w:t>
      </w:r>
      <w:r>
        <w:t xml:space="preserve"> </w:t>
      </w:r>
      <w:r>
        <w:t xml:space="preserve">-</w:t>
      </w:r>
      <w:r>
        <w:t xml:space="preserve"> </w:t>
      </w:r>
      <w:r>
        <w:t xml:space="preserve">Canada</w:t>
      </w:r>
      <w:r>
        <w:t xml:space="preserve"> </w:t>
      </w:r>
      <w:r>
        <w:t xml:space="preserve">Toronto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Politician</w:t>
      </w:r>
    </w:p>
    <w:p>
      <w:pPr>
        <w:pStyle w:val="BodyText"/>
      </w:pPr>
      <w:r>
        <w:rPr>
          <w:bCs/>
          <w:b/>
        </w:rPr>
        <w:t xml:space="preserve">Location:</w:t>
      </w:r>
      <w:r>
        <w:t xml:space="preserve"> </w:t>
      </w:r>
      <w:r>
        <w:t xml:space="preserve">Canada Toronto</w:t>
      </w:r>
    </w:p>
    <w:p>
      <w:pPr>
        <w:pStyle w:val="BodyText"/>
      </w:pPr>
      <w:r>
        <w:rPr>
          <w:bCs/>
          <w:b/>
        </w:rPr>
        <w:t xml:space="preserve">Date:</w:t>
      </w:r>
      <w:r>
        <w:t xml:space="preserve"> </w:t>
      </w:r>
      <w:r>
        <w:t xml:space="preserve">October 10, 2023</w:t>
      </w:r>
    </w:p>
    <w:p>
      <w:pPr>
        <w:pStyle w:val="BodyText"/>
      </w:pPr>
      <w:r>
        <w:rPr>
          <w:bCs/>
          <w:b/>
        </w:rPr>
        <w:t xml:space="preserve">Prepared by:</w:t>
      </w:r>
      <w:r>
        <w:t xml:space="preserve"> </w:t>
      </w:r>
      <w:r>
        <w:t xml:space="preserve">[Reviewer Name]</w:t>
      </w:r>
    </w:p>
    <w:bookmarkEnd w:id="20"/>
    <w:bookmarkStart w:id="21" w:name="introduction"/>
    <w:p>
      <w:pPr>
        <w:pStyle w:val="Heading2"/>
      </w:pPr>
      <w:r>
        <w:t xml:space="preserve">1. Introduction</w:t>
      </w:r>
    </w:p>
    <w:p>
      <w:pPr>
        <w:pStyle w:val="FirstParagraph"/>
      </w:pPr>
      <w:r>
        <w:t xml:space="preserve">This Peer Review Report has been prepared to evaluate the performance, conduct, and impact of a Politician operating within the jurisdiction of Canada Toronto. The purpose of this review is to provide an objective assessment based on established criteria, including leadership, policy development, community engagement, transparency, and adherence to ethical standards. The findings of this report are intended to inform stakeholders, constituents, and relevant oversight bodies about the Politician's effectiveness and areas for improvement.</w:t>
      </w:r>
    </w:p>
    <w:bookmarkEnd w:id="21"/>
    <w:bookmarkStart w:id="22" w:name="scope-and-methodology"/>
    <w:p>
      <w:pPr>
        <w:pStyle w:val="Heading2"/>
      </w:pPr>
      <w:r>
        <w:t xml:space="preserve">2. Scope and Methodology</w:t>
      </w:r>
    </w:p>
    <w:p>
      <w:pPr>
        <w:pStyle w:val="FirstParagraph"/>
      </w:pPr>
      <w:r>
        <w:t xml:space="preserve">The scope of this Peer Review Report encompasses the Politician's activities over the past two years, focusing on their role in local governance, legislative initiatives, and public service in Canada Toronto. The methodology includes a comprehensive analysis of public records, policy documents, media coverage, constituent feedback, and interviews with key stakeholders. This approach ensures a balanced and evidence-based evaluation of the Politician's performance.</w:t>
      </w:r>
    </w:p>
    <w:bookmarkEnd w:id="22"/>
    <w:bookmarkStart w:id="23" w:name="leadership-and-decision-making"/>
    <w:p>
      <w:pPr>
        <w:pStyle w:val="Heading2"/>
      </w:pPr>
      <w:r>
        <w:t xml:space="preserve">3. Leadership and Decision-Making</w:t>
      </w:r>
    </w:p>
    <w:p>
      <w:pPr>
        <w:pStyle w:val="FirstParagraph"/>
      </w:pPr>
      <w:r>
        <w:t xml:space="preserve">The Politician has demonstrated strong leadership qualities, particularly in navigating complex issues affecting Canada Toronto. Their ability to collaborate with diverse groups, including community organizations, business leaders, and other government officials, has been commendable. Key decisions made by the Politician have generally aligned with the needs and priorities of Toronto residents, reflecting a commitment to inclusive governance. However, there are instances where decision-making processes could be more transparent, allowing for greater public understanding and trust.</w:t>
      </w:r>
    </w:p>
    <w:bookmarkEnd w:id="23"/>
    <w:bookmarkStart w:id="24" w:name="policy-development-and-implementation"/>
    <w:p>
      <w:pPr>
        <w:pStyle w:val="Heading2"/>
      </w:pPr>
      <w:r>
        <w:t xml:space="preserve">4. Policy Development and Implementation</w:t>
      </w:r>
    </w:p>
    <w:p>
      <w:pPr>
        <w:pStyle w:val="FirstParagraph"/>
      </w:pPr>
      <w:r>
        <w:t xml:space="preserve">In the realm of policy development, the Politician has been actively involved in initiatives aimed at improving housing affordability, public transportation, and environmental sustainability in Canada Toronto. These efforts have yielded positive outcomes, such as the introduction of affordable housing projects and enhancements to the city's transit infrastructure. Nevertheless, the implementation of some policies has faced challenges, including delays and budget overruns, which highlight the need for more robust project management and oversight.</w:t>
      </w:r>
    </w:p>
    <w:bookmarkEnd w:id="24"/>
    <w:bookmarkStart w:id="25" w:name="community-engagement-and-representation"/>
    <w:p>
      <w:pPr>
        <w:pStyle w:val="Heading2"/>
      </w:pPr>
      <w:r>
        <w:t xml:space="preserve">5. Community Engagement and Representation</w:t>
      </w:r>
    </w:p>
    <w:p>
      <w:pPr>
        <w:pStyle w:val="FirstParagraph"/>
      </w:pPr>
      <w:r>
        <w:t xml:space="preserve">The Politician has made significant strides in engaging with the community, regularly attending town hall meetings, public forums, and local events across Canada Toronto. This proactive approach has fostered a sense of connection between the Politician and constituents, enabling a better understanding of community concerns and priorities. Feedback from residents indicates a high level of satisfaction with the Politician's responsiveness and accessibility. However, there is room for improvement in ensuring that all demographic groups feel equally represented and heard.</w:t>
      </w:r>
    </w:p>
    <w:bookmarkEnd w:id="25"/>
    <w:bookmarkStart w:id="26" w:name="transparency-and-ethical-conduct"/>
    <w:p>
      <w:pPr>
        <w:pStyle w:val="Heading2"/>
      </w:pPr>
      <w:r>
        <w:t xml:space="preserve">6. Transparency and Ethical Conduct</w:t>
      </w:r>
    </w:p>
    <w:p>
      <w:pPr>
        <w:pStyle w:val="FirstParagraph"/>
      </w:pPr>
      <w:r>
        <w:t xml:space="preserve">Transparency and ethical conduct are critical components of effective governance. The Politician has generally adhered to ethical standards, with no major controversies or allegations of misconduct during the review period. Financial disclosures and conflict-of-interest declarations have been made in accordance with regulatory requirements. Despite this, there are opportunities to enhance transparency by providing more detailed information on decision-making processes and the rationale behind key policy choices.</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proposed to support the Politician in further enhancing their performance and impact in Canada Toronto:</w:t>
      </w:r>
    </w:p>
    <w:p>
      <w:pPr>
        <w:numPr>
          <w:ilvl w:val="0"/>
          <w:numId w:val="1001"/>
        </w:numPr>
        <w:pStyle w:val="Compact"/>
      </w:pPr>
      <w:r>
        <w:t xml:space="preserve">Strengthen transparency by publishing detailed reports on policy decisions and their outcomes.</w:t>
      </w:r>
    </w:p>
    <w:p>
      <w:pPr>
        <w:numPr>
          <w:ilvl w:val="0"/>
          <w:numId w:val="1001"/>
        </w:numPr>
        <w:pStyle w:val="Compact"/>
      </w:pPr>
      <w:r>
        <w:t xml:space="preserve">Improve project management practices to ensure timely and efficient implementation of initiatives.</w:t>
      </w:r>
    </w:p>
    <w:p>
      <w:pPr>
        <w:numPr>
          <w:ilvl w:val="0"/>
          <w:numId w:val="1001"/>
        </w:numPr>
        <w:pStyle w:val="Compact"/>
      </w:pPr>
      <w:r>
        <w:t xml:space="preserve">Expand community engagement efforts to include underrepresented groups and ensure diverse perspectives are considered.</w:t>
      </w:r>
    </w:p>
    <w:p>
      <w:pPr>
        <w:numPr>
          <w:ilvl w:val="0"/>
          <w:numId w:val="1001"/>
        </w:numPr>
        <w:pStyle w:val="Compact"/>
      </w:pPr>
      <w:r>
        <w:t xml:space="preserve">Enhance communication strategies to keep constituents informed about ongoing projects and policy developments.</w:t>
      </w:r>
    </w:p>
    <w:bookmarkEnd w:id="27"/>
    <w:bookmarkStart w:id="28" w:name="conclusion"/>
    <w:p>
      <w:pPr>
        <w:pStyle w:val="Heading2"/>
      </w:pPr>
      <w:r>
        <w:t xml:space="preserve">8. Conclusion</w:t>
      </w:r>
    </w:p>
    <w:p>
      <w:pPr>
        <w:pStyle w:val="FirstParagraph"/>
      </w:pPr>
      <w:r>
        <w:t xml:space="preserve">In conclusion, this Peer Review Report provides a comprehensive assessment of the Politician's performance in Canada Toronto. While there are notable strengths in leadership, policy development, and community engagement, there are also areas where improvements can be made. By addressing the recommendations outlined in this report, the Politician can further enhance their effectiveness and continue to serve the people of Toronto with integrity and dedication.</w:t>
      </w:r>
    </w:p>
    <w:bookmarkEnd w:id="28"/>
    <w:p>
      <w:pPr>
        <w:pStyle w:val="BodyText"/>
      </w:pPr>
      <w:r>
        <w:rPr>
          <w:bCs/>
          <w:b/>
        </w:rPr>
        <w:t xml:space="preserve">Reviewed by:</w:t>
      </w:r>
      <w:r>
        <w:t xml:space="preserve"> </w:t>
      </w:r>
      <w:r>
        <w:t xml:space="preserve">[Reviewer Name]</w:t>
      </w:r>
    </w:p>
    <w:p>
      <w:pPr>
        <w:pStyle w:val="BodyText"/>
      </w:pPr>
      <w:r>
        <w:rPr>
          <w:bCs/>
          <w:b/>
        </w:rPr>
        <w:t xml:space="preserve">Title:</w:t>
      </w:r>
      <w:r>
        <w:t xml:space="preserve"> </w:t>
      </w:r>
      <w:r>
        <w:t xml:space="preserve">[Reviewer Title]</w:t>
      </w:r>
    </w:p>
    <w:p>
      <w:pPr>
        <w:pStyle w:val="BodyText"/>
      </w:pPr>
      <w:r>
        <w:rPr>
          <w:bCs/>
          <w:b/>
        </w:rPr>
        <w:t xml:space="preserve">Organization:</w:t>
      </w:r>
      <w:r>
        <w:t xml:space="preserve"> </w:t>
      </w:r>
      <w:r>
        <w:t xml:space="preserve">[Organization Name]</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Politician - Canada Toronto</dc:title>
  <dc:creator/>
  <dc:language>en</dc:language>
  <cp:keywords/>
  <dcterms:created xsi:type="dcterms:W3CDTF">2026-10-10T03:43:29Z</dcterms:created>
  <dcterms:modified xsi:type="dcterms:W3CDTF">2026-10-10T03:43:29Z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