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integrity, and public service contributions of a Politician operating within the jurisdiction of Canada Vancouver. The purpose of this review is to provide an objective assessment based on established criteria, including policy effectiveness, community engagement, ethical conduct, and alignment with the values of transparency and accountability that are central to democratic governance in Canada Vancouver.</w:t>
      </w:r>
    </w:p>
    <w:p>
      <w:pPr>
        <w:pStyle w:val="BodyText"/>
      </w:pPr>
      <w:r>
        <w:t xml:space="preserve">The review process involved analysis of public records, policy outcomes, constituent feedback, and comparative benchmarks against other municipal and provincial leaders in the region. This report aims to offer constructive insights that can inform future decision-making and enhance the quality of political leadership in Canada Vancouver.</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past legislative term, focusing on key areas such as urban development, environmental sustainability, social equity, economic growth, and public safety. The methodology included:</w:t>
      </w:r>
    </w:p>
    <w:p>
      <w:pPr>
        <w:numPr>
          <w:ilvl w:val="0"/>
          <w:numId w:val="1001"/>
        </w:numPr>
        <w:pStyle w:val="Compact"/>
      </w:pPr>
      <w:r>
        <w:t xml:space="preserve">Review of official voting records and legislative proposals.</w:t>
      </w:r>
    </w:p>
    <w:p>
      <w:pPr>
        <w:numPr>
          <w:ilvl w:val="0"/>
          <w:numId w:val="1001"/>
        </w:numPr>
        <w:pStyle w:val="Compact"/>
      </w:pPr>
      <w:r>
        <w:t xml:space="preserve">Analysis of budget allocations and fiscal responsibility.</w:t>
      </w:r>
    </w:p>
    <w:p>
      <w:pPr>
        <w:numPr>
          <w:ilvl w:val="0"/>
          <w:numId w:val="1001"/>
        </w:numPr>
        <w:pStyle w:val="Compact"/>
      </w:pPr>
      <w:r>
        <w:t xml:space="preserve">Assessment of public consultations and community outreach initiatives.</w:t>
      </w:r>
    </w:p>
    <w:p>
      <w:pPr>
        <w:numPr>
          <w:ilvl w:val="0"/>
          <w:numId w:val="1001"/>
        </w:numPr>
        <w:pStyle w:val="Compact"/>
      </w:pPr>
      <w:r>
        <w:t xml:space="preserve">Evaluation of media coverage and public perception.</w:t>
      </w:r>
    </w:p>
    <w:p>
      <w:pPr>
        <w:numPr>
          <w:ilvl w:val="0"/>
          <w:numId w:val="1001"/>
        </w:numPr>
        <w:pStyle w:val="Compact"/>
      </w:pPr>
      <w:r>
        <w:t xml:space="preserve">Comparison with peer Politicians in similar roles across Canada Vancouver.</w:t>
      </w:r>
    </w:p>
    <w:p>
      <w:pPr>
        <w:pStyle w:val="FirstParagraph"/>
      </w:pPr>
      <w:r>
        <w:t xml:space="preserve">All data sources were verified for accuracy and relevance to ensure the integrity of this Peer Review Report.</w:t>
      </w:r>
    </w:p>
    <w:bookmarkEnd w:id="22"/>
    <w:bookmarkStart w:id="23" w:name="policy-effectiveness"/>
    <w:p>
      <w:pPr>
        <w:pStyle w:val="Heading2"/>
      </w:pPr>
      <w:r>
        <w:t xml:space="preserve">3. Policy Effectiveness</w:t>
      </w:r>
    </w:p>
    <w:p>
      <w:pPr>
        <w:pStyle w:val="FirstParagraph"/>
      </w:pPr>
      <w:r>
        <w:t xml:space="preserve">The Politician has demonstrated a strong commitment to advancing policies that address the unique challenges faced by residents of Canada Vancouver. Key achievements include:</w:t>
      </w:r>
    </w:p>
    <w:p>
      <w:pPr>
        <w:numPr>
          <w:ilvl w:val="0"/>
          <w:numId w:val="1002"/>
        </w:numPr>
        <w:pStyle w:val="Compact"/>
      </w:pPr>
      <w:r>
        <w:rPr>
          <w:bCs/>
          <w:b/>
        </w:rPr>
        <w:t xml:space="preserve">Housing Affordability:</w:t>
      </w:r>
      <w:r>
        <w:t xml:space="preserve"> </w:t>
      </w:r>
      <w:r>
        <w:t xml:space="preserve">Introduction of measures to increase affordable housing stock, including incentives for developers and support for non-profit housing projects.</w:t>
      </w:r>
    </w:p>
    <w:p>
      <w:pPr>
        <w:numPr>
          <w:ilvl w:val="0"/>
          <w:numId w:val="1002"/>
        </w:numPr>
        <w:pStyle w:val="Compact"/>
      </w:pPr>
      <w:r>
        <w:rPr>
          <w:bCs/>
          <w:b/>
        </w:rPr>
        <w:t xml:space="preserve">Environmental Sustainability:</w:t>
      </w:r>
      <w:r>
        <w:t xml:space="preserve"> </w:t>
      </w:r>
      <w:r>
        <w:t xml:space="preserve">Advocacy for green infrastructure, renewable energy adoption, and climate resilience strategies aligned with Canada Vancouver’s environmental goals.</w:t>
      </w:r>
    </w:p>
    <w:p>
      <w:pPr>
        <w:numPr>
          <w:ilvl w:val="0"/>
          <w:numId w:val="1002"/>
        </w:numPr>
        <w:pStyle w:val="Compact"/>
      </w:pPr>
      <w:r>
        <w:rPr>
          <w:bCs/>
          <w:b/>
        </w:rPr>
        <w:t xml:space="preserve">Public Transit:</w:t>
      </w:r>
      <w:r>
        <w:t xml:space="preserve"> </w:t>
      </w:r>
      <w:r>
        <w:t xml:space="preserve">Support for expanded transit networks to reduce congestion and improve accessibility for all residents.</w:t>
      </w:r>
    </w:p>
    <w:p>
      <w:pPr>
        <w:pStyle w:val="FirstParagraph"/>
      </w:pPr>
      <w:r>
        <w:t xml:space="preserve">However, there are areas where policy implementation could be improved, particularly in ensuring equitable distribution of resources and addressing systemic barriers faced by marginalized communities.</w:t>
      </w:r>
    </w:p>
    <w:bookmarkEnd w:id="23"/>
    <w:bookmarkStart w:id="24" w:name="community-engagement"/>
    <w:p>
      <w:pPr>
        <w:pStyle w:val="Heading2"/>
      </w:pPr>
      <w:r>
        <w:t xml:space="preserve">4. Community Engagement</w:t>
      </w:r>
    </w:p>
    <w:p>
      <w:pPr>
        <w:pStyle w:val="FirstParagraph"/>
      </w:pPr>
      <w:r>
        <w:t xml:space="preserve">Effective community engagement is a cornerstone of democratic representation in Canada Vancouver. The Politician has made notable efforts to connect with constituents through town hall meetings, digital platforms, and collaborative forums. These initiatives have fostered greater transparency and allowed residents to voice their concerns directly.</w:t>
      </w:r>
    </w:p>
    <w:p>
      <w:pPr>
        <w:pStyle w:val="BodyText"/>
      </w:pPr>
      <w:r>
        <w:t xml:space="preserve">Nevertheless, feedback indicates that some neighborhoods feel underrepresented, suggesting a need for more inclusive outreach strategies. Enhancing engagement with Indigenous communities, newcomers, and youth would further strengthen the Politician’s connection to the diverse population of Canada Vancouver.</w:t>
      </w:r>
    </w:p>
    <w:bookmarkEnd w:id="24"/>
    <w:bookmarkStart w:id="25" w:name="ethical-conduct-and-accountability"/>
    <w:p>
      <w:pPr>
        <w:pStyle w:val="Heading2"/>
      </w:pPr>
      <w:r>
        <w:t xml:space="preserve">5. Ethical Conduct and Accountability</w:t>
      </w:r>
    </w:p>
    <w:p>
      <w:pPr>
        <w:pStyle w:val="FirstParagraph"/>
      </w:pPr>
      <w:r>
        <w:t xml:space="preserve">Integrity and accountability are paramount for any Politician serving in Canada Vancouver. This Peer Review Report found no evidence of ethical violations or conflicts of interest during the reviewed period. The Politician has adhered to conflict-of-interest guidelines and maintained transparency in financial disclosures.</w:t>
      </w:r>
    </w:p>
    <w:p>
      <w:pPr>
        <w:pStyle w:val="BodyText"/>
      </w:pPr>
      <w:r>
        <w:t xml:space="preserve">That said, there is room for improvement in how decisions are communicated to the public. Greater clarity in explaining the rationale behind controversial votes or policy shifts would help build trust and reinforce the Politician’s commitment to ethical governance.</w:t>
      </w:r>
    </w:p>
    <w:bookmarkEnd w:id="25"/>
    <w:bookmarkStart w:id="26" w:name="comparative-analysis"/>
    <w:p>
      <w:pPr>
        <w:pStyle w:val="Heading2"/>
      </w:pPr>
      <w:r>
        <w:t xml:space="preserve">6. Comparative Analysis</w:t>
      </w:r>
    </w:p>
    <w:p>
      <w:pPr>
        <w:pStyle w:val="FirstParagraph"/>
      </w:pPr>
      <w:r>
        <w:t xml:space="preserve">When compared to other Politicians in Canada Vancouver, the subject demonstrates a balanced approach to governance, combining progressive ideals with pragmatic solutions. While some peers excel in specific areas such as economic development or crime reduction, this Politician stands out for their holistic focus on long-term sustainability and social cohesion.</w:t>
      </w:r>
    </w:p>
    <w:p>
      <w:pPr>
        <w:pStyle w:val="BodyText"/>
      </w:pPr>
      <w:r>
        <w:t xml:space="preserve">However, the pace of legislative progress could be accelerated by fostering stronger bipartisan collaboration and leveraging cross-sector partnerships more effectively.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Politician’s effectiveness and impact in Canada Vancouver:</w:t>
      </w:r>
    </w:p>
    <w:p>
      <w:pPr>
        <w:numPr>
          <w:ilvl w:val="0"/>
          <w:numId w:val="1003"/>
        </w:numPr>
        <w:pStyle w:val="Compact"/>
      </w:pPr>
      <w:r>
        <w:t xml:space="preserve">Strengthen community engagement efforts to ensure all demographic groups feel heard and represented.</w:t>
      </w:r>
    </w:p>
    <w:p>
      <w:pPr>
        <w:numPr>
          <w:ilvl w:val="0"/>
          <w:numId w:val="1003"/>
        </w:numPr>
        <w:pStyle w:val="Compact"/>
      </w:pPr>
      <w:r>
        <w:t xml:space="preserve">Prioritize equitable resource allocation to address disparities in underserved neighborhoods.</w:t>
      </w:r>
    </w:p>
    <w:p>
      <w:pPr>
        <w:numPr>
          <w:ilvl w:val="0"/>
          <w:numId w:val="1003"/>
        </w:numPr>
        <w:pStyle w:val="Compact"/>
      </w:pPr>
      <w:r>
        <w:t xml:space="preserve">Enhance transparency in decision-making processes to build public trust.</w:t>
      </w:r>
    </w:p>
    <w:p>
      <w:pPr>
        <w:numPr>
          <w:ilvl w:val="0"/>
          <w:numId w:val="1003"/>
        </w:numPr>
        <w:pStyle w:val="Compact"/>
      </w:pPr>
      <w:r>
        <w:t xml:space="preserve">Collaborate more closely with stakeholders, including businesses, NGOs, and academic institutions, to develop innovative solutions.</w:t>
      </w:r>
    </w:p>
    <w:p>
      <w:pPr>
        <w:numPr>
          <w:ilvl w:val="0"/>
          <w:numId w:val="1003"/>
        </w:numPr>
        <w:pStyle w:val="Compact"/>
      </w:pPr>
      <w:r>
        <w:t xml:space="preserve">Invest in capacity-building programs to empower local leaders and foster grassroots participation.</w:t>
      </w:r>
    </w:p>
    <w:bookmarkEnd w:id="27"/>
    <w:bookmarkStart w:id="28" w:name="conclusion"/>
    <w:p>
      <w:pPr>
        <w:pStyle w:val="Heading2"/>
      </w:pPr>
      <w:r>
        <w:t xml:space="preserve">8. Conclusion</w:t>
      </w:r>
    </w:p>
    <w:p>
      <w:pPr>
        <w:pStyle w:val="FirstParagraph"/>
      </w:pPr>
      <w:r>
        <w:t xml:space="preserve">This Peer Review Report provides a comprehensive evaluation of the Politician’s performance in Canada Vancouver. While significant achievements have been made in advancing critical policies and engaging with the community, there are opportunities for growth in areas such as inclusivity, transparency, and collaboration. By implementing the recommendations outlined above, the Politician can further solidify their role as a trusted and effective leader who serves the best interests of all residents in Canada Vancouver.</w:t>
      </w:r>
    </w:p>
    <w:p>
      <w:pPr>
        <w:pStyle w:val="BodyText"/>
      </w:pPr>
      <w:r>
        <w:t xml:space="preserve">Ultimately, the strength of democracy in Canada Vancouver depends on leaders who are not only skilled but also deeply committed to the principles of fairness, accountability, and service. This report underscores the importance of continuous improvement and adaptability in meeting the evolving needs of the community.</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Independent Peer Reviewer</w:t>
      </w:r>
    </w:p>
    <w:p>
      <w:pPr>
        <w:pStyle w:val="BodyText"/>
      </w:pPr>
      <w:r>
        <w:rPr>
          <w:bCs/>
          <w:b/>
        </w:rPr>
        <w:t xml:space="preserve">Contact Information:</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Canada Vancouver</dc:title>
  <dc:creator/>
  <dc:language>en</dc:language>
  <cp:keywords/>
  <dcterms:created xsi:type="dcterms:W3CDTF">2026-10-10T03:17:28Z</dcterms:created>
  <dcterms:modified xsi:type="dcterms:W3CDTF">2026-10-10T03:17:28Z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