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 Performance Evaluation</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designed to assess the performance, accountability, and public service contributions of a Politician operating within the administrative and political framework of China Guangzhou. Guangzhou, as one of China’s most dynamic and economically significant cities, serves as a critical hub for trade, innovation, and cultural exchange. The role of a Politician in this context is not only to implement national policies but also to address local challenges, promote sustainable development, and ensure the well-being of citizens. This report provides a structured evaluation based on key performance indicators, stakeholder feedback, and alignment with regional and national objectives.</w:t>
      </w:r>
    </w:p>
    <w:bookmarkEnd w:id="21"/>
    <w:bookmarkStart w:id="22" w:name="evaluation-criteria"/>
    <w:p>
      <w:pPr>
        <w:pStyle w:val="Heading2"/>
      </w:pPr>
      <w:r>
        <w:t xml:space="preserve">2. Evaluation Criteria</w:t>
      </w:r>
    </w:p>
    <w:p>
      <w:pPr>
        <w:pStyle w:val="FirstParagraph"/>
      </w:pPr>
      <w:r>
        <w:t xml:space="preserve">The assessment of the Politician’s performance in China Guangzhou is based on the following criteria:</w:t>
      </w:r>
    </w:p>
    <w:p>
      <w:pPr>
        <w:numPr>
          <w:ilvl w:val="0"/>
          <w:numId w:val="1001"/>
        </w:numPr>
        <w:pStyle w:val="Compact"/>
      </w:pPr>
      <w:r>
        <w:rPr>
          <w:bCs/>
          <w:b/>
        </w:rPr>
        <w:t xml:space="preserve">Policy Implementation:</w:t>
      </w:r>
      <w:r>
        <w:t xml:space="preserve"> </w:t>
      </w:r>
      <w:r>
        <w:t xml:space="preserve">Effectiveness in executing national and local policies.</w:t>
      </w:r>
    </w:p>
    <w:p>
      <w:pPr>
        <w:numPr>
          <w:ilvl w:val="0"/>
          <w:numId w:val="1001"/>
        </w:numPr>
        <w:pStyle w:val="Compact"/>
      </w:pPr>
      <w:r>
        <w:rPr>
          <w:bCs/>
          <w:b/>
        </w:rPr>
        <w:t xml:space="preserve">Economic Development:</w:t>
      </w:r>
      <w:r>
        <w:t xml:space="preserve"> </w:t>
      </w:r>
      <w:r>
        <w:t xml:space="preserve">Contributions to Guangzhou’s economic growth and innovation.</w:t>
      </w:r>
    </w:p>
    <w:p>
      <w:pPr>
        <w:numPr>
          <w:ilvl w:val="0"/>
          <w:numId w:val="1001"/>
        </w:numPr>
        <w:pStyle w:val="Compact"/>
      </w:pPr>
      <w:r>
        <w:rPr>
          <w:bCs/>
          <w:b/>
        </w:rPr>
        <w:t xml:space="preserve">Public Service Delivery:</w:t>
      </w:r>
      <w:r>
        <w:t xml:space="preserve"> </w:t>
      </w:r>
      <w:r>
        <w:t xml:space="preserve">Quality and accessibility of public services.</w:t>
      </w:r>
    </w:p>
    <w:p>
      <w:pPr>
        <w:numPr>
          <w:ilvl w:val="0"/>
          <w:numId w:val="1001"/>
        </w:numPr>
        <w:pStyle w:val="Compact"/>
      </w:pPr>
      <w:r>
        <w:rPr>
          <w:bCs/>
          <w:b/>
        </w:rPr>
        <w:t xml:space="preserve">Transparency and Accountability:</w:t>
      </w:r>
      <w:r>
        <w:t xml:space="preserve"> </w:t>
      </w:r>
      <w:r>
        <w:t xml:space="preserve">Adherence to ethical standards and openness in decision-making.</w:t>
      </w:r>
    </w:p>
    <w:p>
      <w:pPr>
        <w:numPr>
          <w:ilvl w:val="0"/>
          <w:numId w:val="1001"/>
        </w:numPr>
        <w:pStyle w:val="Compact"/>
      </w:pPr>
      <w:r>
        <w:rPr>
          <w:bCs/>
          <w:b/>
        </w:rPr>
        <w:t xml:space="preserve">Community Engagement:</w:t>
      </w:r>
      <w:r>
        <w:t xml:space="preserve"> </w:t>
      </w:r>
      <w:r>
        <w:t xml:space="preserve">Responsiveness to citizen needs and participation in public consultations.</w:t>
      </w:r>
    </w:p>
    <w:p>
      <w:pPr>
        <w:numPr>
          <w:ilvl w:val="0"/>
          <w:numId w:val="1001"/>
        </w:numPr>
        <w:pStyle w:val="Compact"/>
      </w:pPr>
      <w:r>
        <w:rPr>
          <w:bCs/>
          <w:b/>
        </w:rPr>
        <w:t xml:space="preserve">Sustainability and Urban Planning:</w:t>
      </w:r>
      <w:r>
        <w:t xml:space="preserve"> </w:t>
      </w:r>
      <w:r>
        <w:t xml:space="preserve">Commitment to environmental protection and long-term urban development.</w:t>
      </w:r>
    </w:p>
    <w:bookmarkEnd w:id="22"/>
    <w:bookmarkStart w:id="29" w:name="performance-analysis"/>
    <w:p>
      <w:pPr>
        <w:pStyle w:val="Heading2"/>
      </w:pPr>
      <w:r>
        <w:t xml:space="preserve">3. Performance Analysis</w:t>
      </w:r>
    </w:p>
    <w:bookmarkStart w:id="23" w:name="policy-implementation"/>
    <w:p>
      <w:pPr>
        <w:pStyle w:val="Heading3"/>
      </w:pPr>
      <w:r>
        <w:t xml:space="preserve">3.1 Policy Implementation</w:t>
      </w:r>
    </w:p>
    <w:p>
      <w:pPr>
        <w:pStyle w:val="FirstParagraph"/>
      </w:pPr>
      <w:r>
        <w:t xml:space="preserve">The Politician has demonstrated a strong commitment to aligning local initiatives with national directives. In China Guangzhou, this includes supporting digital transformation, enhancing public infrastructure, and promoting inclusive growth. The implementation of smart city projects and improvements in public transportation reflect a proactive approach to modernizing urban governance.</w:t>
      </w:r>
    </w:p>
    <w:bookmarkEnd w:id="23"/>
    <w:bookmarkStart w:id="24" w:name="economic-development"/>
    <w:p>
      <w:pPr>
        <w:pStyle w:val="Heading3"/>
      </w:pPr>
      <w:r>
        <w:t xml:space="preserve">3.2 Economic Development</w:t>
      </w:r>
    </w:p>
    <w:p>
      <w:pPr>
        <w:pStyle w:val="FirstParagraph"/>
      </w:pPr>
      <w:r>
        <w:t xml:space="preserve">Guangzhou’s status as a global trade center requires strategic leadership to attract investment and foster innovation. The Politician has played a key role in facilitating partnerships between local businesses and international stakeholders. Initiatives aimed at supporting small and medium enterprises (SMEs) and promoting technological advancement have contributed to sustained economic growth.</w:t>
      </w:r>
    </w:p>
    <w:bookmarkEnd w:id="24"/>
    <w:bookmarkStart w:id="25" w:name="public-service-delivery"/>
    <w:p>
      <w:pPr>
        <w:pStyle w:val="Heading3"/>
      </w:pPr>
      <w:r>
        <w:t xml:space="preserve">3.3 Public Service Delivery</w:t>
      </w:r>
    </w:p>
    <w:p>
      <w:pPr>
        <w:pStyle w:val="FirstParagraph"/>
      </w:pPr>
      <w:r>
        <w:t xml:space="preserve">Access to quality healthcare, education, and social services is a priority for citizens in China Guangzhou. The Politician has overseen improvements in public service efficiency, including the expansion of digital platforms for citizen services. However, further efforts are needed to ensure equitable access across all districts.</w:t>
      </w:r>
    </w:p>
    <w:bookmarkEnd w:id="25"/>
    <w:bookmarkStart w:id="26" w:name="transparency-and-accountability"/>
    <w:p>
      <w:pPr>
        <w:pStyle w:val="Heading3"/>
      </w:pPr>
      <w:r>
        <w:t xml:space="preserve">3.4 Transparency and Accountability</w:t>
      </w:r>
    </w:p>
    <w:p>
      <w:pPr>
        <w:pStyle w:val="FirstParagraph"/>
      </w:pPr>
      <w:r>
        <w:t xml:space="preserve">Maintaining public trust requires transparent governance and accountability mechanisms. The Politician has made strides in enhancing openness through regular reporting and public communication. Continued emphasis on anti-corruption measures and ethical governance is essential to uphold integrity.</w:t>
      </w:r>
    </w:p>
    <w:bookmarkEnd w:id="26"/>
    <w:bookmarkStart w:id="27" w:name="community-engagement"/>
    <w:p>
      <w:pPr>
        <w:pStyle w:val="Heading3"/>
      </w:pPr>
      <w:r>
        <w:t xml:space="preserve">3.5 Community Engagement</w:t>
      </w:r>
    </w:p>
    <w:p>
      <w:pPr>
        <w:pStyle w:val="FirstParagraph"/>
      </w:pPr>
      <w:r>
        <w:t xml:space="preserve">Effective governance in China Guangzhou depends on active citizen participation. The Politician has engaged with community leaders and residents through forums and feedback channels. Strengthening these efforts will help ensure that policies reflect the diverse needs of Guangzhou’s population.</w:t>
      </w:r>
    </w:p>
    <w:bookmarkEnd w:id="27"/>
    <w:bookmarkStart w:id="28" w:name="sustainability-and-urban-planning"/>
    <w:p>
      <w:pPr>
        <w:pStyle w:val="Heading3"/>
      </w:pPr>
      <w:r>
        <w:t xml:space="preserve">3.6 Sustainability and Urban Planning</w:t>
      </w:r>
    </w:p>
    <w:p>
      <w:pPr>
        <w:pStyle w:val="FirstParagraph"/>
      </w:pPr>
      <w:r>
        <w:t xml:space="preserve">As a rapidly growing metropolis, Guangzhou faces environmental challenges that require sustainable solutions. The Politician has supported green initiatives, including urban greening projects and pollution control measures. Long-term planning must continue to prioritize ecological balance and climate resilience.</w:t>
      </w:r>
    </w:p>
    <w:bookmarkEnd w:id="28"/>
    <w:bookmarkEnd w:id="29"/>
    <w:bookmarkStart w:id="30" w:name="recommendations"/>
    <w:p>
      <w:pPr>
        <w:pStyle w:val="Heading2"/>
      </w:pPr>
      <w:r>
        <w:t xml:space="preserve">4. Recommendations</w:t>
      </w:r>
    </w:p>
    <w:p>
      <w:pPr>
        <w:pStyle w:val="FirstParagraph"/>
      </w:pPr>
      <w:r>
        <w:t xml:space="preserve">Based on the evaluation, the following recommendations are proposed to enhance the Politician’s effectiveness in China Guangzhou:</w:t>
      </w:r>
    </w:p>
    <w:p>
      <w:pPr>
        <w:numPr>
          <w:ilvl w:val="0"/>
          <w:numId w:val="1002"/>
        </w:numPr>
        <w:pStyle w:val="Compact"/>
      </w:pPr>
      <w:r>
        <w:t xml:space="preserve">Strengthen digital governance tools to improve service delivery and citizen engagement.</w:t>
      </w:r>
    </w:p>
    <w:p>
      <w:pPr>
        <w:numPr>
          <w:ilvl w:val="0"/>
          <w:numId w:val="1002"/>
        </w:numPr>
        <w:pStyle w:val="Compact"/>
      </w:pPr>
      <w:r>
        <w:t xml:space="preserve">Expand support for innovation and entrepreneurship to maintain Guangzhou’s competitive edge.</w:t>
      </w:r>
    </w:p>
    <w:p>
      <w:pPr>
        <w:numPr>
          <w:ilvl w:val="0"/>
          <w:numId w:val="1002"/>
        </w:numPr>
        <w:pStyle w:val="Compact"/>
      </w:pPr>
      <w:r>
        <w:t xml:space="preserve">Enhance transparency through regular public audits and accessible reporting mechanisms.</w:t>
      </w:r>
    </w:p>
    <w:p>
      <w:pPr>
        <w:numPr>
          <w:ilvl w:val="0"/>
          <w:numId w:val="1002"/>
        </w:numPr>
        <w:pStyle w:val="Compact"/>
      </w:pPr>
      <w:r>
        <w:t xml:space="preserve">Promote inclusive policies that address the needs of marginalized communities.</w:t>
      </w:r>
    </w:p>
    <w:p>
      <w:pPr>
        <w:numPr>
          <w:ilvl w:val="0"/>
          <w:numId w:val="1002"/>
        </w:numPr>
        <w:pStyle w:val="Compact"/>
      </w:pPr>
      <w:r>
        <w:t xml:space="preserve">Accelerate sustainable urban development projects to mitigate environmental impacts.</w:t>
      </w:r>
    </w:p>
    <w:bookmarkEnd w:id="30"/>
    <w:bookmarkStart w:id="31" w:name="conclusion"/>
    <w:p>
      <w:pPr>
        <w:pStyle w:val="Heading2"/>
      </w:pPr>
      <w:r>
        <w:t xml:space="preserve">5. Conclusion</w:t>
      </w:r>
    </w:p>
    <w:p>
      <w:pPr>
        <w:pStyle w:val="FirstParagraph"/>
      </w:pPr>
      <w:r>
        <w:t xml:space="preserve">This Peer Review Report highlights the significant contributions of the Politician to the governance and development of China Guangzhou. While notable progress has been achieved in policy implementation, economic growth, and public service improvement, ongoing efforts are required to address emerging challenges. By adhering to the recommendations outlined in this report, the Politician can further strengthen their role as a leader committed to the prosperity and well-being of Guangzhou’s citizens.</w:t>
      </w:r>
    </w:p>
    <w:bookmarkEnd w:id="31"/>
    <w:p>
      <w:pPr>
        <w:pStyle w:val="BodyText"/>
      </w:pPr>
      <w:r>
        <w:rPr>
          <w:bCs/>
          <w:b/>
        </w:rPr>
        <w:t xml:space="preserve">Prepared by:</w:t>
      </w:r>
      <w:r>
        <w:t xml:space="preserve"> </w:t>
      </w:r>
      <w:r>
        <w:t xml:space="preserve">Independent Peer Review Committee</w:t>
      </w:r>
      <w:r>
        <w:br/>
      </w:r>
      <w:r>
        <w:rPr>
          <w:bCs/>
          <w:b/>
        </w:rPr>
        <w:t xml:space="preserve">For:</w:t>
      </w:r>
      <w:r>
        <w:t xml:space="preserve"> </w:t>
      </w:r>
      <w:r>
        <w:t xml:space="preserve">Governance and Public Administration Office, China Guangzhou</w:t>
      </w:r>
      <w:r>
        <w:br/>
      </w:r>
      <w:r>
        <w:rPr>
          <w:bCs/>
          <w:b/>
        </w:rPr>
        <w:t xml:space="preserve">Document Type:</w:t>
      </w:r>
      <w:r>
        <w:t xml:space="preserve"> </w:t>
      </w:r>
      <w:r>
        <w:t xml:space="preserve">Peer Review Report</w:t>
      </w:r>
      <w:r>
        <w:br/>
      </w:r>
      <w:r>
        <w:rPr>
          <w:bCs/>
          <w:b/>
        </w:rPr>
        <w:t xml:space="preserve">Subject:</w:t>
      </w:r>
      <w:r>
        <w:t xml:space="preserve"> </w:t>
      </w:r>
      <w:r>
        <w:t xml:space="preserve">Politician Performance Evaluation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Performance in China Guangzhou</dc:title>
  <dc:creator/>
  <dc:language>en</dc:language>
  <cp:keywords/>
  <dcterms:created xsi:type="dcterms:W3CDTF">2026-10-10T08:56:26Z</dcterms:created>
  <dcterms:modified xsi:type="dcterms:W3CDTF">2026-10-10T08:56:26Z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