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w:t>
      </w:r>
      <w:r>
        <w:t xml:space="preserve"> </w:t>
      </w:r>
      <w:r>
        <w:t xml:space="preserve">Shanghai</w:t>
      </w:r>
      <w:r>
        <w:t xml:space="preserve"> </w:t>
      </w:r>
      <w:r>
        <w:t xml:space="preserve">Municipality</w:t>
      </w:r>
    </w:p>
    <w:bookmarkStart w:id="20" w:name="peer-review-report"/>
    <w:p>
      <w:pPr>
        <w:pStyle w:val="Heading1"/>
      </w:pPr>
      <w:r>
        <w:t xml:space="preserve">Peer Review Report</w:t>
      </w:r>
    </w:p>
    <w:p>
      <w:pPr>
        <w:pStyle w:val="FirstParagraph"/>
      </w:pPr>
      <w:r>
        <w:t xml:space="preserve">Assessment of Political Leadership and Administrative Efficacy</w:t>
      </w:r>
    </w:p>
    <w:p>
      <w:pPr>
        <w:pStyle w:val="BodyText"/>
      </w:pPr>
      <w:r>
        <w:rPr>
          <w:bCs/>
          <w:b/>
        </w:rPr>
        <w:t xml:space="preserve">Subject:</w:t>
      </w:r>
      <w:r>
        <w:t xml:space="preserve"> </w:t>
      </w:r>
      <w:r>
        <w:t xml:space="preserve">Senior Politician / Municipal Official</w:t>
      </w:r>
    </w:p>
    <w:p>
      <w:pPr>
        <w:pStyle w:val="BodyText"/>
      </w:pPr>
      <w:r>
        <w:rPr>
          <w:bCs/>
          <w:b/>
        </w:rPr>
        <w:t xml:space="preserve">Region:</w:t>
      </w:r>
      <w:r>
        <w:t xml:space="preserve"> </w:t>
      </w:r>
      <w:r>
        <w:t xml:space="preserve">Shanghai Municipality, China</w:t>
      </w:r>
    </w:p>
    <w:p>
      <w:pPr>
        <w:pStyle w:val="BodyText"/>
      </w:pPr>
      <w:r>
        <w:rPr>
          <w:bCs/>
          <w:b/>
        </w:rPr>
        <w:t xml:space="preserve">Date:</w:t>
      </w:r>
      <w:r>
        <w:t xml:space="preserve"> </w:t>
      </w:r>
      <w:r>
        <w:t xml:space="preserve">October 24, 2023</w:t>
      </w:r>
    </w:p>
    <w:p>
      <w:pPr>
        <w:pStyle w:val="BodyText"/>
      </w:pPr>
      <w:r>
        <w:rPr>
          <w:bCs/>
          <w:b/>
        </w:rPr>
        <w:t xml:space="preserve">Review Body:</w:t>
      </w:r>
      <w:r>
        <w:t xml:space="preserve"> </w:t>
      </w:r>
      <w:r>
        <w:t xml:space="preserve">Internal Governance &amp; Policy Analysis Committee</w:t>
      </w:r>
    </w:p>
    <w:p>
      <w:pPr>
        <w:pStyle w:val="BodyText"/>
      </w:pPr>
      <w:r>
        <w:rPr>
          <w:bCs/>
          <w:b/>
        </w:rPr>
        <w:t xml:space="preserve">Classification:</w:t>
      </w:r>
      <w:r>
        <w:t xml:space="preserve"> </w:t>
      </w:r>
      <w:r>
        <w:t xml:space="preserve">Confidential / Internal Use Only</w:t>
      </w:r>
    </w:p>
    <w:p>
      <w:pPr>
        <w:pStyle w:val="BodyText"/>
      </w:pPr>
      <w:r>
        <w:rPr>
          <w:bCs/>
          <w:b/>
        </w:rPr>
        <w:t xml:space="preserve">Reference ID:</w:t>
      </w:r>
      <w:r>
        <w:t xml:space="preserve"> </w:t>
      </w:r>
      <w:r>
        <w:t xml:space="preserve">SH-POL-REV-2023-089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strategic vision, and administrative conduct of a senior</w:t>
      </w:r>
      <w:r>
        <w:t xml:space="preserve"> </w:t>
      </w:r>
      <w:r>
        <w:rPr>
          <w:bCs/>
          <w:b/>
        </w:rPr>
        <w:t xml:space="preserve">Politician</w:t>
      </w:r>
      <w:r>
        <w:t xml:space="preserve"> </w:t>
      </w:r>
      <w:r>
        <w:t xml:space="preserve">currently serving within the municipal government of</w:t>
      </w:r>
      <w:r>
        <w:t xml:space="preserve"> </w:t>
      </w:r>
      <w:r>
        <w:rPr>
          <w:bCs/>
          <w:b/>
        </w:rPr>
        <w:t xml:space="preserve">China Shanghai</w:t>
      </w:r>
      <w:r>
        <w:t xml:space="preserve">. The review is conducted in accordance with the standards of the Communist Party of China (CPC) and the administrative requirements of the Shanghai Municipal People's Government. The primary objective is to assess the official's alignment with national directives, their contribution to Shanghai's status as a global financial and technological hub, and their adherence to principles of integrity and public service.</w:t>
      </w:r>
    </w:p>
    <w:p>
      <w:pPr>
        <w:pStyle w:val="BodyText"/>
      </w:pPr>
      <w:r>
        <w:t xml:space="preserve">The assessment period covers the last fiscal year, focusing on key initiatives related to urban modernization, economic resilience, and social governance. The findings indicate a high level of competence in policy implementation, though specific areas regarding cross-departmental coordination and grassroots engagement require further refinement.</w:t>
      </w:r>
    </w:p>
    <w:bookmarkEnd w:id="21"/>
    <w:bookmarkStart w:id="24" w:name="Xb79624aacde8942a124d3af85c7e7f57cb5c554"/>
    <w:p>
      <w:pPr>
        <w:pStyle w:val="Heading2"/>
      </w:pPr>
      <w:r>
        <w:t xml:space="preserve">2. Strategic Alignment and Policy Implementation</w:t>
      </w:r>
    </w:p>
    <w:p>
      <w:pPr>
        <w:pStyle w:val="FirstParagraph"/>
      </w:pPr>
      <w:r>
        <w:t xml:space="preserve">A critical metric for any</w:t>
      </w:r>
      <w:r>
        <w:t xml:space="preserve"> </w:t>
      </w:r>
      <w:r>
        <w:rPr>
          <w:bCs/>
          <w:b/>
        </w:rPr>
        <w:t xml:space="preserve">Politician</w:t>
      </w:r>
      <w:r>
        <w:t xml:space="preserve"> </w:t>
      </w:r>
      <w:r>
        <w:t xml:space="preserve">in</w:t>
      </w:r>
      <w:r>
        <w:t xml:space="preserve"> </w:t>
      </w:r>
      <w:r>
        <w:rPr>
          <w:bCs/>
          <w:b/>
        </w:rPr>
        <w:t xml:space="preserve">China Shanghai</w:t>
      </w:r>
      <w:r>
        <w:t xml:space="preserve"> </w:t>
      </w:r>
      <w:r>
        <w:t xml:space="preserve">is the ability to translate central government mandates into actionable local strategies. The subject has demonstrated a robust understanding of the "Five-Year Plan" objectives, specifically those pertaining to high-quality development and innovation-driven growth.</w:t>
      </w:r>
    </w:p>
    <w:bookmarkStart w:id="22" w:name="economic-development-and-innovation"/>
    <w:p>
      <w:pPr>
        <w:pStyle w:val="Heading3"/>
      </w:pPr>
      <w:r>
        <w:t xml:space="preserve">2.1 Economic Development and Innovation</w:t>
      </w:r>
    </w:p>
    <w:p>
      <w:pPr>
        <w:pStyle w:val="FirstParagraph"/>
      </w:pPr>
      <w:r>
        <w:t xml:space="preserve">The official has played a pivotal role in advancing Shanghai's position as a leader in the digital economy. Through the oversight of the Lingang New Area development projects, the</w:t>
      </w:r>
      <w:r>
        <w:t xml:space="preserve"> </w:t>
      </w:r>
      <w:r>
        <w:rPr>
          <w:bCs/>
          <w:b/>
        </w:rPr>
        <w:t xml:space="preserve">Politician</w:t>
      </w:r>
      <w:r>
        <w:t xml:space="preserve"> </w:t>
      </w:r>
      <w:r>
        <w:t xml:space="preserve">successfully facilitated partnerships between state-owned enterprises and private tech innovators. This aligns perfectly with the broader national strategy of technological self-reliance. The review notes a 15% increase in foreign direct investment (FDI) in the sectors under the official's purview, a testament to effective policy advocacy and regulatory streamlining.</w:t>
      </w:r>
    </w:p>
    <w:bookmarkEnd w:id="22"/>
    <w:bookmarkStart w:id="23" w:name="urban-governance-and-sustainability"/>
    <w:p>
      <w:pPr>
        <w:pStyle w:val="Heading3"/>
      </w:pPr>
      <w:r>
        <w:t xml:space="preserve">2.2 Urban Governance and Sustainability</w:t>
      </w:r>
    </w:p>
    <w:p>
      <w:pPr>
        <w:pStyle w:val="FirstParagraph"/>
      </w:pPr>
      <w:r>
        <w:t xml:space="preserve">In the context of</w:t>
      </w:r>
      <w:r>
        <w:t xml:space="preserve"> </w:t>
      </w:r>
      <w:r>
        <w:rPr>
          <w:bCs/>
          <w:b/>
        </w:rPr>
        <w:t xml:space="preserve">China Shanghai</w:t>
      </w:r>
      <w:r>
        <w:t xml:space="preserve">'s dense urban environment, the subject has prioritized "City Brain" initiatives to enhance traffic management and emergency response systems. The Peer Review Committee commends the data-driven approach adopted by the official, which has reduced average commute times in the Pudong New Area by 8%. Furthermore, the official's commitment to green development is evident in the accelerated rollout of electric vehicle infrastructure and the enforcement of stricter environmental standards for industrial zones.</w:t>
      </w:r>
    </w:p>
    <w:bookmarkEnd w:id="23"/>
    <w:bookmarkEnd w:id="24"/>
    <w:bookmarkStart w:id="27" w:name="Xbb1d204d7866ec498e37fb16aa0d21eda6dbe54"/>
    <w:p>
      <w:pPr>
        <w:pStyle w:val="Heading2"/>
      </w:pPr>
      <w:r>
        <w:t xml:space="preserve">3. Leadership Style and Administrative Conduct</w:t>
      </w:r>
    </w:p>
    <w:p>
      <w:pPr>
        <w:pStyle w:val="FirstParagraph"/>
      </w:pPr>
      <w:r>
        <w:t xml:space="preserve">The effectiveness of a</w:t>
      </w:r>
      <w:r>
        <w:t xml:space="preserve"> </w:t>
      </w:r>
      <w:r>
        <w:rPr>
          <w:bCs/>
          <w:b/>
        </w:rPr>
        <w:t xml:space="preserve">Politician</w:t>
      </w:r>
      <w:r>
        <w:t xml:space="preserve"> </w:t>
      </w:r>
      <w:r>
        <w:t xml:space="preserve">is not solely measured by economic metrics but also by their leadership demeanor and ability to foster a cohesive administrative culture. This section evaluates the subject's interpersonal dynamics, decision-making processes, and adherence to ethical standards.</w:t>
      </w:r>
    </w:p>
    <w:bookmarkStart w:id="25" w:name="decision-making-and-crisis-management"/>
    <w:p>
      <w:pPr>
        <w:pStyle w:val="Heading3"/>
      </w:pPr>
      <w:r>
        <w:t xml:space="preserve">3.1 Decision-Making and Crisis Management</w:t>
      </w:r>
    </w:p>
    <w:p>
      <w:pPr>
        <w:pStyle w:val="FirstParagraph"/>
      </w:pPr>
      <w:r>
        <w:t xml:space="preserve">During recent periods of public health challenges and economic fluctuation, the subject exhibited decisive leadership. The Peer Review Report highlights the official's ability to maintain calm and provide clear directives to subordinate departments. The approach was characterized by a balance of strict adherence to safety protocols and flexibility in supporting small and medium-sized enterprises (SMEs). This balanced approach helped mitigate social unrest and maintained economic stability within the municipality.</w:t>
      </w:r>
    </w:p>
    <w:bookmarkEnd w:id="25"/>
    <w:bookmarkStart w:id="26" w:name="integrity-and-anti-corruption-measures"/>
    <w:p>
      <w:pPr>
        <w:pStyle w:val="Heading3"/>
      </w:pPr>
      <w:r>
        <w:t xml:space="preserve">3.2 Integrity and Anti-Corruption Measures</w:t>
      </w:r>
    </w:p>
    <w:p>
      <w:pPr>
        <w:pStyle w:val="FirstParagraph"/>
      </w:pPr>
      <w:r>
        <w:t xml:space="preserve">Integrity is paramount for any public servant in China. The subject has maintained a clean record regarding financial disclosures and has actively participated in anti-corruption education campaigns within their department. The review found no evidence of nepotism or conflict of interest. The official has implemented transparent procurement processes for municipal projects, setting a positive example for junior cadres.</w:t>
      </w:r>
    </w:p>
    <w:bookmarkEnd w:id="26"/>
    <w:bookmarkEnd w:id="27"/>
    <w:bookmarkStart w:id="28" w:name="Xda79409093af40bd3d15ed7d2a5582dbca223f1"/>
    <w:p>
      <w:pPr>
        <w:pStyle w:val="Heading2"/>
      </w:pPr>
      <w:r>
        <w:t xml:space="preserve">4. Areas for Improvement and Recommendations</w:t>
      </w:r>
    </w:p>
    <w:p>
      <w:pPr>
        <w:pStyle w:val="FirstParagraph"/>
      </w:pPr>
      <w:r>
        <w:t xml:space="preserve">While the overall performance of the</w:t>
      </w:r>
      <w:r>
        <w:t xml:space="preserve"> </w:t>
      </w:r>
      <w:r>
        <w:rPr>
          <w:bCs/>
          <w:b/>
        </w:rPr>
        <w:t xml:space="preserve">Politician</w:t>
      </w:r>
      <w:r>
        <w:t xml:space="preserve"> </w:t>
      </w:r>
      <w:r>
        <w:t xml:space="preserve">is rated as excellent, this</w:t>
      </w:r>
      <w:r>
        <w:t xml:space="preserve"> </w:t>
      </w:r>
      <w:r>
        <w:rPr>
          <w:bCs/>
          <w:b/>
        </w:rPr>
        <w:t xml:space="preserve">Peer Review Report</w:t>
      </w:r>
      <w:r>
        <w:t xml:space="preserve"> </w:t>
      </w:r>
      <w:r>
        <w:t xml:space="preserve">identifies specific areas where enhancement is necessary to meet the evolving demands of</w:t>
      </w:r>
      <w:r>
        <w:t xml:space="preserve"> </w:t>
      </w:r>
      <w:r>
        <w:rPr>
          <w:bCs/>
          <w:b/>
        </w:rPr>
        <w:t xml:space="preserve">China Shanghai</w:t>
      </w:r>
      <w:r>
        <w:t xml:space="preserve">.</w:t>
      </w:r>
    </w:p>
    <w:p>
      <w:pPr>
        <w:numPr>
          <w:ilvl w:val="0"/>
          <w:numId w:val="1001"/>
        </w:numPr>
        <w:pStyle w:val="Compact"/>
      </w:pPr>
      <w:r>
        <w:rPr>
          <w:bCs/>
          <w:b/>
        </w:rPr>
        <w:t xml:space="preserve">Grassroots Engagement:</w:t>
      </w:r>
      <w:r>
        <w:t xml:space="preserve"> </w:t>
      </w:r>
      <w:r>
        <w:t xml:space="preserve">While high-level policy formulation is strong, there is a need for more direct engagement with community-level stakeholders. The official should allocate more time to "research and study" sessions in residential neighborhoods to better understand the lived experiences of ordinary citizens.</w:t>
      </w:r>
    </w:p>
    <w:p>
      <w:pPr>
        <w:numPr>
          <w:ilvl w:val="0"/>
          <w:numId w:val="1001"/>
        </w:numPr>
        <w:pStyle w:val="Compact"/>
      </w:pPr>
      <w:r>
        <w:rPr>
          <w:bCs/>
          <w:b/>
        </w:rPr>
        <w:t xml:space="preserve">Inter-Departmental Synergy:</w:t>
      </w:r>
      <w:r>
        <w:t xml:space="preserve"> </w:t>
      </w:r>
      <w:r>
        <w:t xml:space="preserve">Occasional silos were observed between the economic development bureau and the urban planning department under the official's oversight. Strengthening cross-functional task forces will be essential for the integrated development of new urban districts.</w:t>
      </w:r>
    </w:p>
    <w:p>
      <w:pPr>
        <w:numPr>
          <w:ilvl w:val="0"/>
          <w:numId w:val="1001"/>
        </w:numPr>
        <w:pStyle w:val="Compact"/>
      </w:pPr>
      <w:r>
        <w:rPr>
          <w:bCs/>
          <w:b/>
        </w:rPr>
        <w:t xml:space="preserve">International Communication:</w:t>
      </w:r>
      <w:r>
        <w:t xml:space="preserve"> </w:t>
      </w:r>
      <w:r>
        <w:t xml:space="preserve">As Shanghai serves as a window to the world, the official should further enhance their ability to communicate Shanghai's policies and achievements to international audiences. Improving English proficiency or utilizing better translation support during international forums would be beneficial.</w:t>
      </w:r>
    </w:p>
    <w:bookmarkEnd w:id="28"/>
    <w:bookmarkStart w:id="29" w:name="conclusion-and-final-rating"/>
    <w:p>
      <w:pPr>
        <w:pStyle w:val="Heading2"/>
      </w:pPr>
      <w:r>
        <w:t xml:space="preserve">5. Conclusion and Final Rating</w:t>
      </w:r>
    </w:p>
    <w:p>
      <w:pPr>
        <w:pStyle w:val="FirstParagraph"/>
      </w:pPr>
      <w:r>
        <w:t xml:space="preserve">In conclusion, this</w:t>
      </w:r>
      <w:r>
        <w:t xml:space="preserve"> </w:t>
      </w:r>
      <w:r>
        <w:rPr>
          <w:bCs/>
          <w:b/>
        </w:rPr>
        <w:t xml:space="preserve">Peer Review Report</w:t>
      </w:r>
      <w:r>
        <w:t xml:space="preserve"> </w:t>
      </w:r>
      <w:r>
        <w:t xml:space="preserve">affirms that the subject is a highly capable and dedicated</w:t>
      </w:r>
      <w:r>
        <w:t xml:space="preserve"> </w:t>
      </w:r>
      <w:r>
        <w:rPr>
          <w:bCs/>
          <w:b/>
        </w:rPr>
        <w:t xml:space="preserve">Politician</w:t>
      </w:r>
      <w:r>
        <w:t xml:space="preserve"> </w:t>
      </w:r>
      <w:r>
        <w:t xml:space="preserve">who is well-suited to the responsibilities of governing in</w:t>
      </w:r>
      <w:r>
        <w:t xml:space="preserve"> </w:t>
      </w:r>
      <w:r>
        <w:rPr>
          <w:bCs/>
          <w:b/>
        </w:rPr>
        <w:t xml:space="preserve">China Shanghai</w:t>
      </w:r>
      <w:r>
        <w:t xml:space="preserve">. Their contributions to economic modernization, urban governance, and social stability have been significant. By addressing the identified areas for improvement, particularly in grassroots connectivity and inter-departmental collaboration, the official is poised for further advancement and continued success in serving the people and the nation.</w:t>
      </w:r>
    </w:p>
    <w:p>
      <w:pPr>
        <w:pStyle w:val="BodyText"/>
      </w:pPr>
      <w:r>
        <w:rPr>
          <w:bCs/>
          <w:b/>
        </w:rPr>
        <w:t xml:space="preserve">Overall Performance Rating:</w:t>
      </w:r>
      <w:r>
        <w:t xml:space="preserve"> </w:t>
      </w:r>
      <w:r>
        <w:t xml:space="preserve">Outstanding (92/100)</w:t>
      </w:r>
    </w:p>
    <w:p>
      <w:pPr>
        <w:pStyle w:val="BodyText"/>
      </w:pPr>
      <w:r>
        <w:rPr>
          <w:bCs/>
          <w:b/>
        </w:rPr>
        <w:t xml:space="preserve">Recommendation:</w:t>
      </w:r>
      <w:r>
        <w:t xml:space="preserve"> </w:t>
      </w:r>
      <w:r>
        <w:t xml:space="preserve">Retain in current position with eligibility for promotion to higher municipal leadership roles.</w:t>
      </w:r>
    </w:p>
    <w:bookmarkEnd w:id="29"/>
    <w:p>
      <w:pPr>
        <w:pStyle w:val="BodyText"/>
      </w:pPr>
      <w:r>
        <w:t xml:space="preserve">This document is the property of the Shanghai Municipal Organization Department. Unauthorized distribution or reproduction is strictly prohibited.</w:t>
      </w:r>
      <w:r>
        <w:br/>
      </w:r>
      <w:r>
        <w:t xml:space="preserve">Generated for internal administrative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 Shanghai Municipality</dc:title>
  <dc:creator/>
  <dc:language>en</dc:language>
  <cp:keywords/>
  <dcterms:created xsi:type="dcterms:W3CDTF">2026-10-10T06:31:49Z</dcterms:created>
  <dcterms:modified xsi:type="dcterms:W3CDTF">2026-10-10T06:31:49Z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