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 in France Marseille</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commissioned to evaluate the performance, integrity, and impact of a Politician operating within the administrative and political framework of France Marseille. The purpose of this review is to provide an objective, evidence-based assessment of the Politician’s contributions to local governance, policy implementation, and community engagement. The review is conducted in accordance with established standards of public accountability and transparency, ensuring that the findings reflect the realities of political leadership in France Marseille.</w:t>
      </w:r>
    </w:p>
    <w:p>
      <w:pPr>
        <w:pStyle w:val="BodyText"/>
      </w:pPr>
      <w:r>
        <w:t xml:space="preserve">The scope of this report encompasses the Politician’s legislative activities, administrative decisions, public communication, ethical conduct, and responsiveness to the needs of Marseille’s diverse population. The review draws upon publicly available records, stakeholder interviews, policy documents, and comparative benchmarks from similar municipalities in France.</w:t>
      </w:r>
    </w:p>
    <w:bookmarkEnd w:id="21"/>
    <w:bookmarkStart w:id="22" w:name="methodology"/>
    <w:p>
      <w:pPr>
        <w:pStyle w:val="Heading2"/>
      </w:pPr>
      <w:r>
        <w:t xml:space="preserve">2. Methodology</w:t>
      </w:r>
    </w:p>
    <w:p>
      <w:pPr>
        <w:pStyle w:val="FirstParagraph"/>
      </w:pPr>
      <w:r>
        <w:t xml:space="preserve">The Peer Review Report employs a mixed-methods approach to ensure a comprehensive evaluation of the Politician’s performance. Data collection includes:</w:t>
      </w:r>
    </w:p>
    <w:p>
      <w:pPr>
        <w:numPr>
          <w:ilvl w:val="0"/>
          <w:numId w:val="1001"/>
        </w:numPr>
        <w:pStyle w:val="Compact"/>
      </w:pPr>
      <w:r>
        <w:t xml:space="preserve">Analysis of municipal council records and voting patterns.</w:t>
      </w:r>
    </w:p>
    <w:p>
      <w:pPr>
        <w:numPr>
          <w:ilvl w:val="0"/>
          <w:numId w:val="1001"/>
        </w:numPr>
        <w:pStyle w:val="Compact"/>
      </w:pPr>
      <w:r>
        <w:t xml:space="preserve">Review of policy proposals, implementation reports, and budget allocations.</w:t>
      </w:r>
    </w:p>
    <w:p>
      <w:pPr>
        <w:numPr>
          <w:ilvl w:val="0"/>
          <w:numId w:val="1001"/>
        </w:numPr>
        <w:pStyle w:val="Compact"/>
      </w:pPr>
      <w:r>
        <w:t xml:space="preserve">Interviews with constituents, civil society representatives, and municipal staff.</w:t>
      </w:r>
    </w:p>
    <w:p>
      <w:pPr>
        <w:numPr>
          <w:ilvl w:val="0"/>
          <w:numId w:val="1001"/>
        </w:numPr>
        <w:pStyle w:val="Compact"/>
      </w:pPr>
      <w:r>
        <w:t xml:space="preserve">Assessment of media coverage and public communication strategies.</w:t>
      </w:r>
    </w:p>
    <w:p>
      <w:pPr>
        <w:numPr>
          <w:ilvl w:val="0"/>
          <w:numId w:val="1001"/>
        </w:numPr>
        <w:pStyle w:val="Compact"/>
      </w:pPr>
      <w:r>
        <w:t xml:space="preserve">Comparison with performance indicators from peer municipalities in France.</w:t>
      </w:r>
    </w:p>
    <w:p>
      <w:pPr>
        <w:pStyle w:val="FirstParagraph"/>
      </w:pPr>
      <w:r>
        <w:t xml:space="preserve">All data sources were cross-verified to ensure accuracy and reliability. The review adheres to principles of impartiality, confidentiality, and respect for democratic processes.</w:t>
      </w:r>
    </w:p>
    <w:bookmarkEnd w:id="22"/>
    <w:bookmarkStart w:id="23" w:name="legislative-and-policy-performance"/>
    <w:p>
      <w:pPr>
        <w:pStyle w:val="Heading2"/>
      </w:pPr>
      <w:r>
        <w:t xml:space="preserve">3. Legislative and Policy Performance</w:t>
      </w:r>
    </w:p>
    <w:p>
      <w:pPr>
        <w:pStyle w:val="FirstParagraph"/>
      </w:pPr>
      <w:r>
        <w:t xml:space="preserve">The Politician has demonstrated a consistent commitment to advancing legislative initiatives that address key challenges in France Marseille, including urban development, public safety, environmental sustainability, and social inclusion. Notable achievements include:</w:t>
      </w:r>
    </w:p>
    <w:p>
      <w:pPr>
        <w:numPr>
          <w:ilvl w:val="0"/>
          <w:numId w:val="1002"/>
        </w:numPr>
        <w:pStyle w:val="Compact"/>
      </w:pPr>
      <w:r>
        <w:t xml:space="preserve">Successful passage of ordinances aimed at improving public transportation infrastructure.</w:t>
      </w:r>
    </w:p>
    <w:p>
      <w:pPr>
        <w:numPr>
          <w:ilvl w:val="0"/>
          <w:numId w:val="1002"/>
        </w:numPr>
        <w:pStyle w:val="Compact"/>
      </w:pPr>
      <w:r>
        <w:t xml:space="preserve">Advocacy for increased funding for education and youth programs in underserved neighborhoods.</w:t>
      </w:r>
    </w:p>
    <w:p>
      <w:pPr>
        <w:numPr>
          <w:ilvl w:val="0"/>
          <w:numId w:val="1002"/>
        </w:numPr>
        <w:pStyle w:val="Compact"/>
      </w:pPr>
      <w:r>
        <w:t xml:space="preserve">Support for policies promoting renewable energy and waste reduction in line with national and European environmental goals.</w:t>
      </w:r>
    </w:p>
    <w:p>
      <w:pPr>
        <w:pStyle w:val="FirstParagraph"/>
      </w:pPr>
      <w:r>
        <w:t xml:space="preserve">However, the review also identifies areas for improvement. Some policy proposals lacked detailed implementation plans, leading to delays in execution. Additionally, the Politician could enhance collaboration with opposition parties to foster broader consensus on contentious issues.</w:t>
      </w:r>
    </w:p>
    <w:bookmarkEnd w:id="23"/>
    <w:bookmarkStart w:id="24" w:name="administrative-and-governance-practices"/>
    <w:p>
      <w:pPr>
        <w:pStyle w:val="Heading2"/>
      </w:pPr>
      <w:r>
        <w:t xml:space="preserve">4. Administrative and Governance Practices</w:t>
      </w:r>
    </w:p>
    <w:p>
      <w:pPr>
        <w:pStyle w:val="FirstParagraph"/>
      </w:pPr>
      <w:r>
        <w:t xml:space="preserve">In terms of administrative conduct, the Politician has generally adhered to established procedures and regulatory frameworks governing public office in France Marseille. The review found evidence of:</w:t>
      </w:r>
    </w:p>
    <w:p>
      <w:pPr>
        <w:numPr>
          <w:ilvl w:val="0"/>
          <w:numId w:val="1003"/>
        </w:numPr>
        <w:pStyle w:val="Compact"/>
      </w:pPr>
      <w:r>
        <w:t xml:space="preserve">Transparent decision-making processes in most municipal projects.</w:t>
      </w:r>
    </w:p>
    <w:p>
      <w:pPr>
        <w:numPr>
          <w:ilvl w:val="0"/>
          <w:numId w:val="1003"/>
        </w:numPr>
        <w:pStyle w:val="Compact"/>
      </w:pPr>
      <w:r>
        <w:t xml:space="preserve">Regular reporting to oversight bodies and compliance with financial regulations.</w:t>
      </w:r>
    </w:p>
    <w:p>
      <w:pPr>
        <w:numPr>
          <w:ilvl w:val="0"/>
          <w:numId w:val="1003"/>
        </w:numPr>
        <w:pStyle w:val="Compact"/>
      </w:pPr>
      <w:r>
        <w:t xml:space="preserve">Efforts to streamline bureaucratic procedures to improve service delivery.</w:t>
      </w:r>
    </w:p>
    <w:p>
      <w:pPr>
        <w:pStyle w:val="FirstParagraph"/>
      </w:pPr>
      <w:r>
        <w:t xml:space="preserve">Nevertheless, concerns were raised regarding occasional delays in responding to formal inquiries from constituents and civil society organizations. Strengthening internal communication channels and establishing clearer timelines for administrative responses would enhance governance effectiveness.</w:t>
      </w:r>
    </w:p>
    <w:bookmarkEnd w:id="24"/>
    <w:bookmarkStart w:id="25" w:name="ethical-conduct-and-integrity"/>
    <w:p>
      <w:pPr>
        <w:pStyle w:val="Heading2"/>
      </w:pPr>
      <w:r>
        <w:t xml:space="preserve">5. Ethical Conduct and Integrity</w:t>
      </w:r>
    </w:p>
    <w:p>
      <w:pPr>
        <w:pStyle w:val="FirstParagraph"/>
      </w:pPr>
      <w:r>
        <w:t xml:space="preserve">Integrity is a cornerstone of public trust, and this Peer Review Report carefully examined the Politician’s ethical conduct. The review found no evidence of corruption, conflict of interest, or misuse of public resources. The Politician has:</w:t>
      </w:r>
    </w:p>
    <w:p>
      <w:pPr>
        <w:numPr>
          <w:ilvl w:val="0"/>
          <w:numId w:val="1004"/>
        </w:numPr>
        <w:pStyle w:val="Compact"/>
      </w:pPr>
      <w:r>
        <w:t xml:space="preserve">Declared financial interests in accordance with legal requirements.</w:t>
      </w:r>
    </w:p>
    <w:p>
      <w:pPr>
        <w:numPr>
          <w:ilvl w:val="0"/>
          <w:numId w:val="1004"/>
        </w:numPr>
        <w:pStyle w:val="Compact"/>
      </w:pPr>
      <w:r>
        <w:t xml:space="preserve">Maintained professional boundaries in interactions with private sector entities.</w:t>
      </w:r>
    </w:p>
    <w:p>
      <w:pPr>
        <w:numPr>
          <w:ilvl w:val="0"/>
          <w:numId w:val="1004"/>
        </w:numPr>
        <w:pStyle w:val="Compact"/>
      </w:pPr>
      <w:r>
        <w:t xml:space="preserve">Supported anti-corruption initiatives at the municipal level.</w:t>
      </w:r>
    </w:p>
    <w:p>
      <w:pPr>
        <w:pStyle w:val="FirstParagraph"/>
      </w:pPr>
      <w:r>
        <w:t xml:space="preserve">While the overall ethical record is positive, the review recommends implementing more robust conflict-of-interest screening mechanisms and increasing transparency in procurement processes to further safeguard public confidence.</w:t>
      </w:r>
    </w:p>
    <w:bookmarkEnd w:id="25"/>
    <w:bookmarkStart w:id="26" w:name="community-engagement-and-representation"/>
    <w:p>
      <w:pPr>
        <w:pStyle w:val="Heading2"/>
      </w:pPr>
      <w:r>
        <w:t xml:space="preserve">6. Community Engagement and Representation</w:t>
      </w:r>
    </w:p>
    <w:p>
      <w:pPr>
        <w:pStyle w:val="FirstParagraph"/>
      </w:pPr>
      <w:r>
        <w:t xml:space="preserve">Effective representation requires active engagement with the communities served. The Politician has made notable efforts to connect with residents of France Marseille through:</w:t>
      </w:r>
    </w:p>
    <w:p>
      <w:pPr>
        <w:numPr>
          <w:ilvl w:val="0"/>
          <w:numId w:val="1005"/>
        </w:numPr>
        <w:pStyle w:val="Compact"/>
      </w:pPr>
      <w:r>
        <w:t xml:space="preserve">Regular town hall meetings and public forums.</w:t>
      </w:r>
    </w:p>
    <w:p>
      <w:pPr>
        <w:numPr>
          <w:ilvl w:val="0"/>
          <w:numId w:val="1005"/>
        </w:numPr>
        <w:pStyle w:val="Compact"/>
      </w:pPr>
      <w:r>
        <w:t xml:space="preserve">Partnerships with local associations and cultural organizations.</w:t>
      </w:r>
    </w:p>
    <w:p>
      <w:pPr>
        <w:numPr>
          <w:ilvl w:val="0"/>
          <w:numId w:val="1005"/>
        </w:numPr>
        <w:pStyle w:val="Compact"/>
      </w:pPr>
      <w:r>
        <w:t xml:space="preserve">Use of digital platforms to disseminate information and gather feedback.</w:t>
      </w:r>
    </w:p>
    <w:p>
      <w:pPr>
        <w:pStyle w:val="FirstParagraph"/>
      </w:pPr>
      <w:r>
        <w:t xml:space="preserve">However, the review notes disparities in outreach across different neighborhoods. Some marginalized communities report limited access to decision-making processes. Enhancing inclusive engagement strategies, including multilingual communication and targeted outreach, would better reflect the diversity of Marseille’s population.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strengthen the Politician’s effectiveness and accountability in France Marseille:</w:t>
      </w:r>
    </w:p>
    <w:p>
      <w:pPr>
        <w:numPr>
          <w:ilvl w:val="0"/>
          <w:numId w:val="1006"/>
        </w:numPr>
        <w:pStyle w:val="Compact"/>
      </w:pPr>
      <w:r>
        <w:t xml:space="preserve">Develop detailed implementation plans for all major policy initiatives to ensure timely execution.</w:t>
      </w:r>
    </w:p>
    <w:p>
      <w:pPr>
        <w:numPr>
          <w:ilvl w:val="0"/>
          <w:numId w:val="1006"/>
        </w:numPr>
        <w:pStyle w:val="Compact"/>
      </w:pPr>
      <w:r>
        <w:t xml:space="preserve">Enhance cross-party collaboration to build consensus on critical municipal issues.</w:t>
      </w:r>
    </w:p>
    <w:p>
      <w:pPr>
        <w:numPr>
          <w:ilvl w:val="0"/>
          <w:numId w:val="1006"/>
        </w:numPr>
        <w:pStyle w:val="Compact"/>
      </w:pPr>
      <w:r>
        <w:t xml:space="preserve">Improve responsiveness to constituent inquiries through dedicated communication channels.</w:t>
      </w:r>
    </w:p>
    <w:p>
      <w:pPr>
        <w:numPr>
          <w:ilvl w:val="0"/>
          <w:numId w:val="1006"/>
        </w:numPr>
        <w:pStyle w:val="Compact"/>
      </w:pPr>
      <w:r>
        <w:t xml:space="preserve">Strengthen conflict-of-interest safeguards and procurement transparency.</w:t>
      </w:r>
    </w:p>
    <w:p>
      <w:pPr>
        <w:numPr>
          <w:ilvl w:val="0"/>
          <w:numId w:val="1006"/>
        </w:numPr>
        <w:pStyle w:val="Compact"/>
      </w:pPr>
      <w:r>
        <w:t xml:space="preserve">Expand inclusive community engagement efforts to ensure equitable representation.</w:t>
      </w:r>
    </w:p>
    <w:bookmarkEnd w:id="27"/>
    <w:bookmarkStart w:id="28" w:name="conclusion"/>
    <w:p>
      <w:pPr>
        <w:pStyle w:val="Heading2"/>
      </w:pPr>
      <w:r>
        <w:t xml:space="preserve">8. Conclusion</w:t>
      </w:r>
    </w:p>
    <w:p>
      <w:pPr>
        <w:pStyle w:val="FirstParagraph"/>
      </w:pPr>
      <w:r>
        <w:t xml:space="preserve">This Peer Review Report provides a balanced assessment of the Politician’s performance in France Marseille. While significant achievements have been made in legislative advocacy, administrative governance, and ethical conduct, there remain opportunities for improvement in policy implementation, transparency, and inclusive representation. By addressing the recommendations outlined in this report, the Politician can further enhance their contribution to the democratic life and development of Marseille.</w:t>
      </w:r>
    </w:p>
    <w:p>
      <w:pPr>
        <w:pStyle w:val="BodyText"/>
      </w:pPr>
      <w:r>
        <w:t xml:space="preserve">The review underscores the importance of continuous evaluation and accountability in public service. It is hoped that this report will serve as a constructive tool for fostering excellence in political leadership and strengthening trust between elected officials and the citizens of France Marseille.</w:t>
      </w:r>
    </w:p>
    <w:bookmarkEnd w:id="28"/>
    <w:p>
      <w:pPr>
        <w:pStyle w:val="BodyText"/>
      </w:pPr>
      <w:r>
        <w:rPr>
          <w:bCs/>
          <w:b/>
        </w:rPr>
        <w:t xml:space="preserve">Prepared by:</w:t>
      </w:r>
      <w:r>
        <w:br/>
      </w:r>
      <w:r>
        <w:t xml:space="preserve">Independent Peer Review Committee</w:t>
      </w:r>
      <w:r>
        <w:br/>
      </w:r>
      <w:r>
        <w:t xml:space="preserve">France Marseille</w:t>
      </w:r>
      <w:r>
        <w:br/>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in France Marseille</dc:title>
  <dc:creator/>
  <dc:language>en</dc:language>
  <cp:keywords/>
  <dcterms:created xsi:type="dcterms:W3CDTF">2026-10-10T12:04:27Z</dcterms:created>
  <dcterms:modified xsi:type="dcterms:W3CDTF">2026-10-10T12:04:27Z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