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31" w:name="X1da99c856fe75fc1cc213dd39e7db4f65d4d375"/>
    <w:p>
      <w:pPr>
        <w:pStyle w:val="Heading1"/>
      </w:pPr>
      <w:r>
        <w:t xml:space="preserve">Peer Review Report: Strategic Assessment of Political Leadership</w:t>
      </w:r>
    </w:p>
    <w:p>
      <w:pPr>
        <w:pStyle w:val="FirstParagraph"/>
      </w:pPr>
      <w:r>
        <w:rPr>
          <w:bCs/>
          <w:b/>
        </w:rPr>
        <w:t xml:space="preserve">Subject:</w:t>
      </w:r>
      <w:r>
        <w:t xml:space="preserve"> </w:t>
      </w:r>
      <w:r>
        <w:t xml:space="preserve">Comprehensive Evaluation of Politician Performance and Governance Strategy</w:t>
      </w:r>
    </w:p>
    <w:p>
      <w:pPr>
        <w:pStyle w:val="BodyText"/>
      </w:pPr>
      <w:r>
        <w:rPr>
          <w:bCs/>
          <w:b/>
        </w:rPr>
        <w:t xml:space="preserve">Context:</w:t>
      </w:r>
      <w:r>
        <w:t xml:space="preserve"> </w:t>
      </w:r>
      <w:r>
        <w:t xml:space="preserve">France Paris Metropolitan Governance and National Policy Alignment</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Independent Governance &amp; Public Administration Experts</w:t>
      </w:r>
    </w:p>
    <w:p>
      <w:pPr>
        <w:pStyle w:val="BodyText"/>
      </w:pPr>
      <w:r>
        <w:rPr>
          <w:bCs/>
          <w:b/>
        </w:rPr>
        <w:t xml:space="preserve">Classification:</w:t>
      </w:r>
      <w:r>
        <w:t xml:space="preserve"> </w:t>
      </w:r>
      <w:r>
        <w:t xml:space="preserve">Confidential / For Internal Strategic Use</w:t>
      </w:r>
    </w:p>
    <w:bookmarkStart w:id="20" w:name="executive-summary"/>
    <w:p>
      <w:pPr>
        <w:pStyle w:val="Heading2"/>
      </w:pPr>
      <w:r>
        <w:t xml:space="preserve">1. Executive Summary</w:t>
      </w:r>
    </w:p>
    <w:p>
      <w:pPr>
        <w:pStyle w:val="FirstParagraph"/>
      </w:pPr>
      <w:r>
        <w:t xml:space="preserve">This Peer Review Report provides a rigorous, evidence-based analysis of the performance, strategic acumen, and public engagement capabilities of a senior Politician operating within the complex socio-political landscape of France Paris. The review is conducted by a panel of independent experts specializing in public administration, urban planning, and political science. The objective is to evaluate the subject's alignment with democratic standards, their effectiveness in addressing the unique challenges of the French capital, and their capacity to foster sustainable development and social cohesion.</w:t>
      </w:r>
    </w:p>
    <w:p>
      <w:pPr>
        <w:pStyle w:val="BodyText"/>
      </w:pPr>
      <w:r>
        <w:t xml:space="preserve">The assessment highlights significant strengths in legislative drafting and coalition building but identifies critical areas for improvement regarding digital transparency and direct citizen engagement. The findings are intended to guide future policy adjustments and enhance the Politician's efficacy in serving the constituents of Paris and the broader French Republic.</w:t>
      </w:r>
    </w:p>
    <w:bookmarkEnd w:id="20"/>
    <w:bookmarkStart w:id="21" w:name="introduction-and-scope"/>
    <w:p>
      <w:pPr>
        <w:pStyle w:val="Heading2"/>
      </w:pPr>
      <w:r>
        <w:t xml:space="preserve">2. Introduction and Scope</w:t>
      </w:r>
    </w:p>
    <w:p>
      <w:pPr>
        <w:pStyle w:val="FirstParagraph"/>
      </w:pPr>
      <w:r>
        <w:t xml:space="preserve">The role of a Politician in France Paris is distinct due to the city's status as both a global metropolis and the administrative heart of the nation. Governance here requires a delicate balance between local municipal needs and national legislative mandates. This report evaluates the subject's performance across three primary dimensions: Policy Formulation, Stakeholder Management, and Public Accountability.</w:t>
      </w:r>
    </w:p>
    <w:p>
      <w:pPr>
        <w:pStyle w:val="BodyText"/>
      </w:pPr>
      <w:r>
        <w:t xml:space="preserve">The review methodology involved an analysis of voting records, public speeches, policy implementation outcomes, and feedback from civil society organizations. The scope is strictly limited to professional conduct and administrative effectiveness, adhering to the principles of impartiality and objectivity required in high-level political peer reviews.</w:t>
      </w:r>
    </w:p>
    <w:bookmarkEnd w:id="21"/>
    <w:bookmarkStart w:id="24" w:name="policy-formulation-and-strategic-vision"/>
    <w:p>
      <w:pPr>
        <w:pStyle w:val="Heading2"/>
      </w:pPr>
      <w:r>
        <w:t xml:space="preserve">3. Policy Formulation and Strategic Vision</w:t>
      </w:r>
    </w:p>
    <w:bookmarkStart w:id="22" w:name="urban-development-and-sustainability"/>
    <w:p>
      <w:pPr>
        <w:pStyle w:val="Heading3"/>
      </w:pPr>
      <w:r>
        <w:t xml:space="preserve">3.1 Urban Development and Sustainability</w:t>
      </w:r>
    </w:p>
    <w:p>
      <w:pPr>
        <w:pStyle w:val="FirstParagraph"/>
      </w:pPr>
      <w:r>
        <w:t xml:space="preserve">The Politician has demonstrated a strong commitment to the "Ville du Quart d'Heure" (15-minute city) concept, a hallmark of modern Parisian urban planning. The peer review notes that the subject's advocacy for reducing car dependency and expanding green spaces aligns well with the environmental goals set by the French government. However, the implementation timeline for several key infrastructure projects has faced delays. The review suggests that the Politician must strengthen oversight mechanisms to ensure that ambitious environmental targets are met without compromising economic stability.</w:t>
      </w:r>
    </w:p>
    <w:bookmarkEnd w:id="22"/>
    <w:bookmarkStart w:id="23" w:name="social-cohesion-and-inclusion"/>
    <w:p>
      <w:pPr>
        <w:pStyle w:val="Heading3"/>
      </w:pPr>
      <w:r>
        <w:t xml:space="preserve">3.2 Social Cohesion and Inclusion</w:t>
      </w:r>
    </w:p>
    <w:p>
      <w:pPr>
        <w:pStyle w:val="FirstParagraph"/>
      </w:pPr>
      <w:r>
        <w:t xml:space="preserve">In addressing the socio-economic disparities prevalent in the Parisian suburbs (banlieues), the subject has introduced several initiatives aimed at improving access to education and employment. The report acknowledges these efforts as positive steps. Nevertheless, the peer review identifies a gap in the long-term sustainability of these programs. There is a need for more robust data-driven approaches to measure the actual impact of these policies on marginalized communities.</w:t>
      </w:r>
    </w:p>
    <w:bookmarkEnd w:id="23"/>
    <w:bookmarkEnd w:id="24"/>
    <w:bookmarkStart w:id="25" w:name="X13cc7af18f8fbb24ca9070c8eceb0d680b76b5a"/>
    <w:p>
      <w:pPr>
        <w:pStyle w:val="Heading2"/>
      </w:pPr>
      <w:r>
        <w:t xml:space="preserve">4. Stakeholder Management and Coalition Building</w:t>
      </w:r>
    </w:p>
    <w:p>
      <w:pPr>
        <w:pStyle w:val="FirstParagraph"/>
      </w:pPr>
      <w:r>
        <w:t xml:space="preserve">A critical aspect of being a successful Politician in France Paris is the ability to navigate a fragmented political landscape. The subject has shown proficiency in building coalitions across party lines, particularly on issues related to public transport and housing. This collaborative approach is essential for passing legislation in the National Assembly and the Paris City Council.</w:t>
      </w:r>
    </w:p>
    <w:p>
      <w:pPr>
        <w:pStyle w:val="BodyText"/>
      </w:pPr>
      <w:r>
        <w:t xml:space="preserve">However, the review notes occasional friction with local business leaders regarding regulatory changes. The Politician is advised to adopt a more consultative approach with the private sector to mitigate resistance and foster public-private partnerships that can drive economic growth in the capital.</w:t>
      </w:r>
    </w:p>
    <w:bookmarkEnd w:id="25"/>
    <w:bookmarkStart w:id="28" w:name="public-accountability-and-communication"/>
    <w:p>
      <w:pPr>
        <w:pStyle w:val="Heading2"/>
      </w:pPr>
      <w:r>
        <w:t xml:space="preserve">5. Public Accountability and Communication</w:t>
      </w:r>
    </w:p>
    <w:bookmarkStart w:id="26" w:name="transparency-and-ethics"/>
    <w:p>
      <w:pPr>
        <w:pStyle w:val="Heading3"/>
      </w:pPr>
      <w:r>
        <w:t xml:space="preserve">5.1 Transparency and Ethics</w:t>
      </w:r>
    </w:p>
    <w:p>
      <w:pPr>
        <w:pStyle w:val="FirstParagraph"/>
      </w:pPr>
      <w:r>
        <w:t xml:space="preserve">Public trust is the currency of any Politician. The peer review confirms that the subject has maintained a high standard of ethical conduct, with no significant conflicts of interest identified. The transparency of financial disclosures is commended. To further enhance trust, the report recommends the adoption of open-data platforms where citizens can track the progress of public funds allocated to Parisian projects.</w:t>
      </w:r>
    </w:p>
    <w:bookmarkEnd w:id="26"/>
    <w:bookmarkStart w:id="27" w:name="digital-engagement"/>
    <w:p>
      <w:pPr>
        <w:pStyle w:val="Heading3"/>
      </w:pPr>
      <w:r>
        <w:t xml:space="preserve">5.2 Digital Engagement</w:t>
      </w:r>
    </w:p>
    <w:p>
      <w:pPr>
        <w:pStyle w:val="FirstParagraph"/>
      </w:pPr>
      <w:r>
        <w:t xml:space="preserve">While the subject maintains a traditional media presence, the review highlights a deficiency in digital engagement strategies. In an era where social media is a primary tool for political discourse, the Politician's online presence lacks interactivity. The report strongly recommends investing in digital communication teams to facilitate real-time dialogue with constituents, particularly younger demographics in France Paris who are increasingly disengaged from traditional political channels.</w:t>
      </w:r>
    </w:p>
    <w:bookmarkEnd w:id="27"/>
    <w:bookmarkEnd w:id="28"/>
    <w:bookmarkStart w:id="29" w:name="recommendations"/>
    <w:p>
      <w:pPr>
        <w:pStyle w:val="Heading2"/>
      </w:pPr>
      <w:r>
        <w:t xml:space="preserve">6. Recommendations</w:t>
      </w:r>
    </w:p>
    <w:p>
      <w:pPr>
        <w:pStyle w:val="FirstParagraph"/>
      </w:pPr>
      <w:r>
        <w:t xml:space="preserve">Based on the comprehensive analysis, the peer review panel offers the following actionable recommendations for the Politician:</w:t>
      </w:r>
    </w:p>
    <w:p>
      <w:pPr>
        <w:numPr>
          <w:ilvl w:val="0"/>
          <w:numId w:val="1001"/>
        </w:numPr>
        <w:pStyle w:val="Compact"/>
      </w:pPr>
      <w:r>
        <w:rPr>
          <w:bCs/>
          <w:b/>
        </w:rPr>
        <w:t xml:space="preserve">Enhance Data-Driven Governance:</w:t>
      </w:r>
      <w:r>
        <w:t xml:space="preserve"> </w:t>
      </w:r>
      <w:r>
        <w:t xml:space="preserve">Implement advanced analytics to monitor the impact of social and environmental policies in real-time.</w:t>
      </w:r>
    </w:p>
    <w:p>
      <w:pPr>
        <w:numPr>
          <w:ilvl w:val="0"/>
          <w:numId w:val="1001"/>
        </w:numPr>
        <w:pStyle w:val="Compact"/>
      </w:pPr>
      <w:r>
        <w:rPr>
          <w:bCs/>
          <w:b/>
        </w:rPr>
        <w:t xml:space="preserve">Strengthen Digital Presence:</w:t>
      </w:r>
      <w:r>
        <w:t xml:space="preserve"> </w:t>
      </w:r>
      <w:r>
        <w:t xml:space="preserve">Develop a robust digital strategy to improve transparency and citizen engagement.</w:t>
      </w:r>
    </w:p>
    <w:p>
      <w:pPr>
        <w:numPr>
          <w:ilvl w:val="0"/>
          <w:numId w:val="1001"/>
        </w:numPr>
        <w:pStyle w:val="Compact"/>
      </w:pPr>
      <w:r>
        <w:rPr>
          <w:bCs/>
          <w:b/>
        </w:rPr>
        <w:t xml:space="preserve">Accelerate Project Delivery:</w:t>
      </w:r>
      <w:r>
        <w:t xml:space="preserve"> </w:t>
      </w:r>
      <w:r>
        <w:t xml:space="preserve">Establish stricter accountability frameworks for public works to prevent delays in critical infrastructure projects.</w:t>
      </w:r>
    </w:p>
    <w:p>
      <w:pPr>
        <w:numPr>
          <w:ilvl w:val="0"/>
          <w:numId w:val="1001"/>
        </w:numPr>
        <w:pStyle w:val="Compact"/>
      </w:pPr>
      <w:r>
        <w:rPr>
          <w:bCs/>
          <w:b/>
        </w:rPr>
        <w:t xml:space="preserve">Foster Inclusive Dialogue:</w:t>
      </w:r>
      <w:r>
        <w:t xml:space="preserve"> </w:t>
      </w:r>
      <w:r>
        <w:t xml:space="preserve">Create regular forums for direct interaction with diverse community groups in Paris to ensure policies reflect the needs of all residents.</w:t>
      </w:r>
    </w:p>
    <w:bookmarkEnd w:id="29"/>
    <w:bookmarkStart w:id="30" w:name="conclusion"/>
    <w:p>
      <w:pPr>
        <w:pStyle w:val="Heading2"/>
      </w:pPr>
      <w:r>
        <w:t xml:space="preserve">7. Conclusion</w:t>
      </w:r>
    </w:p>
    <w:p>
      <w:pPr>
        <w:pStyle w:val="FirstParagraph"/>
      </w:pPr>
      <w:r>
        <w:t xml:space="preserve">In conclusion, this Peer Review Report affirms that the Politician under review possesses the necessary skills and vision to contribute significantly to the governance of France Paris. While there are areas requiring improvement, particularly in digital engagement and project execution, the overall assessment is positive. By implementing the recommendations outlined in this document, the subject can enhance their effectiveness, restore public confidence, and drive meaningful progress for the city and the nation. The dynamic nature of politics in Paris demands continuous adaptation, and this review serves as a roadmap for that evolution.</w:t>
      </w:r>
    </w:p>
    <w:p>
      <w:pPr>
        <w:pStyle w:val="BodyText"/>
      </w:pPr>
      <w:r>
        <w:rPr>
          <w:bCs/>
          <w:b/>
        </w:rPr>
        <w:t xml:space="preserve">Prepared by:</w:t>
      </w:r>
      <w:r>
        <w:t xml:space="preserve"> </w:t>
      </w:r>
      <w:r>
        <w:t xml:space="preserve">The Independent Peer Review Panel on Public Administration</w:t>
      </w:r>
    </w:p>
    <w:p>
      <w:pPr>
        <w:pStyle w:val="BodyText"/>
      </w:pPr>
      <w:r>
        <w:rPr>
          <w:bCs/>
          <w:b/>
        </w:rPr>
        <w:t xml:space="preserve">Location:</w:t>
      </w:r>
      <w:r>
        <w:t xml:space="preserve"> </w:t>
      </w:r>
      <w:r>
        <w:t xml:space="preserve">Paris, France</w:t>
      </w:r>
    </w:p>
    <w:p>
      <w:pPr>
        <w:pStyle w:val="BodyText"/>
      </w:pPr>
      <w:r>
        <w:rPr>
          <w:iCs/>
          <w:i/>
        </w:rPr>
        <w:t xml:space="preserve">This document is intended for professional review and strategic planning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2026-10-10T02:45:03Z</dcterms:created>
  <dcterms:modified xsi:type="dcterms:W3CDTF">2026-10-10T02:45:03Z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