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Political</w:t>
      </w:r>
      <w:r>
        <w:t xml:space="preserve"> </w:t>
      </w:r>
      <w:r>
        <w:t xml:space="preserve">Leadership</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and Strategic Alignment of the Politician</w:t>
      </w:r>
    </w:p>
    <w:p>
      <w:pPr>
        <w:pStyle w:val="BodyText"/>
      </w:pPr>
      <w:r>
        <w:rPr>
          <w:bCs/>
          <w:b/>
        </w:rPr>
        <w:t xml:space="preserve">Location Context:</w:t>
      </w:r>
      <w:r>
        <w:t xml:space="preserve"> </w:t>
      </w:r>
      <w:r>
        <w:t xml:space="preserve">Germany Frankfurt (Frankfurt am Main)</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Municipal Oversight Committee and Stakeholder Group</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current Politician serving within the administrative and legislative framework of Germany Frankfurt. As a global financial hub and a critical node in the European Union's infrastructure, Frankfurt demands a high standard of governance, transparency, and strategic foresight. This review assesses the Politician's performance over the last fiscal year, focusing on policy implementation, stakeholder engagement, economic stewardship, and adherence to democratic principles. The findings indicate a generally positive trajectory in economic development initiatives, though significant improvements are required in the areas of housing affordability and digital infrastructure modernization.</w:t>
      </w:r>
    </w:p>
    <w:bookmarkEnd w:id="21"/>
    <w:bookmarkStart w:id="22" w:name="introduction-and-scope"/>
    <w:p>
      <w:pPr>
        <w:pStyle w:val="Heading2"/>
      </w:pPr>
      <w:r>
        <w:t xml:space="preserve">2. Introduction and Scope</w:t>
      </w:r>
    </w:p>
    <w:p>
      <w:pPr>
        <w:pStyle w:val="FirstParagraph"/>
      </w:pPr>
      <w:r>
        <w:t xml:space="preserve">The purpose of this Peer Review Report is to offer an objective, data-driven analysis of the Politician's tenure and decision-making processes. Frankfurt am Main, often referred to simply as Frankfurt, is not merely a city but a symbol of German economic resilience. Consequently, the role of the Politician here extends beyond local administration; it involves navigating complex federal-state relationships and managing international expectations.</w:t>
      </w:r>
    </w:p>
    <w:p>
      <w:pPr>
        <w:pStyle w:val="BodyText"/>
      </w:pPr>
      <w:r>
        <w:t xml:space="preserve">The scope of this review encompasses the Politician's handling of urban planning, financial regulation support, environmental sustainability goals, and social cohesion. The review methodology includes an analysis of public records, stakeholder interviews, performance metrics against key performance indicators (KPIs), and comparative analysis with peer cities in the European Union.</w:t>
      </w:r>
    </w:p>
    <w:bookmarkEnd w:id="22"/>
    <w:bookmarkStart w:id="23" w:name="X0aaa1cb33ea71f6bb4bc7ac1bcbf13e8866f603"/>
    <w:p>
      <w:pPr>
        <w:pStyle w:val="Heading2"/>
      </w:pPr>
      <w:r>
        <w:t xml:space="preserve">3. Economic Stewardship and Financial Hub Management</w:t>
      </w:r>
    </w:p>
    <w:p>
      <w:pPr>
        <w:pStyle w:val="FirstParagraph"/>
      </w:pPr>
      <w:r>
        <w:t xml:space="preserve">One of the primary responsibilities of the Politician in Germany Frankfurt is to maintain the city's status as a premier financial center. The review finds that the Politician has successfully fostered a business-friendly environment that attracts foreign direct investment. Collaborations with the European Central Bank (ECB) and major banking institutions have been handled with diplomatic precision.</w:t>
      </w:r>
    </w:p>
    <w:p>
      <w:pPr>
        <w:pStyle w:val="BodyText"/>
      </w:pPr>
      <w:r>
        <w:t xml:space="preserve">However, the Peer Review Report notes that while corporate interests are well-served, the trickle-down effect to small and medium-sized enterprises (SMEs) in the local community has been slower than anticipated. The Politician is advised to implement more targeted support programs for local startups and traditional businesses to ensure a balanced economic ecosystem.</w:t>
      </w:r>
    </w:p>
    <w:bookmarkEnd w:id="23"/>
    <w:bookmarkStart w:id="24" w:name="urban-development-and-housing-policy"/>
    <w:p>
      <w:pPr>
        <w:pStyle w:val="Heading2"/>
      </w:pPr>
      <w:r>
        <w:t xml:space="preserve">4. Urban Development and Housing Policy</w:t>
      </w:r>
    </w:p>
    <w:p>
      <w:pPr>
        <w:pStyle w:val="FirstParagraph"/>
      </w:pPr>
      <w:r>
        <w:t xml:space="preserve">Housing affordability remains a critical challenge in Germany Frankfurt. The rapid influx of professionals working in the financial sector has driven up rents, creating displacement risks for long-term residents. This Peer Review Report highlights that the Politician's current housing policies, while active, lack the aggressive regulatory measures seen in other progressive European cities.</w:t>
      </w:r>
    </w:p>
    <w:p>
      <w:pPr>
        <w:pStyle w:val="BodyText"/>
      </w:pPr>
      <w:r>
        <w:t xml:space="preserve">The review recommends that the Politician prioritize the construction of social housing units and enforce stricter rent control measures. Furthermore, the integration of green building standards into new developments must be accelerated to align with Frankfurt's sustainability goals. The Politician must balance the demands of urban growth with the social responsibility of ensuring housing security for all citizens.</w:t>
      </w:r>
    </w:p>
    <w:bookmarkEnd w:id="24"/>
    <w:bookmarkStart w:id="25" w:name="Xb50bee5bd5293a9c3b8b6f93fc6db1c6a2bde75"/>
    <w:p>
      <w:pPr>
        <w:pStyle w:val="Heading2"/>
      </w:pPr>
      <w:r>
        <w:t xml:space="preserve">5. Environmental Sustainability and Climate Action</w:t>
      </w:r>
    </w:p>
    <w:p>
      <w:pPr>
        <w:pStyle w:val="FirstParagraph"/>
      </w:pPr>
      <w:r>
        <w:t xml:space="preserve">Germany Frankfurt has set ambitious climate targets, aiming for carbon neutrality in the coming decades. The Politician has made commendable strides in expanding public transportation networks and promoting cycling infrastructure. The Peer Review Report acknowledges the successful implementation of the "Green City" initiative, which has increased urban green spaces and improved air quality.</w:t>
      </w:r>
    </w:p>
    <w:p>
      <w:pPr>
        <w:pStyle w:val="BodyText"/>
      </w:pPr>
      <w:r>
        <w:t xml:space="preserve">Nevertheless, the transition to renewable energy sources in municipal buildings needs to be expedited. The Politician is encouraged to lead by example, ensuring that all government facilities operate on 100% renewable energy by the end of the current legislative term. Additionally, greater emphasis should be placed on educating the public about sustainable practices to foster a culture of environmental responsibility.</w:t>
      </w:r>
    </w:p>
    <w:bookmarkEnd w:id="25"/>
    <w:bookmarkStart w:id="26" w:name="stakeholder-engagement-and-transparency"/>
    <w:p>
      <w:pPr>
        <w:pStyle w:val="Heading2"/>
      </w:pPr>
      <w:r>
        <w:t xml:space="preserve">6. Stakeholder Engagement and Transparency</w:t>
      </w:r>
    </w:p>
    <w:p>
      <w:pPr>
        <w:pStyle w:val="FirstParagraph"/>
      </w:pPr>
      <w:r>
        <w:t xml:space="preserve">Effective governance in a diverse city like Germany Frankfurt requires robust engagement with all segments of society. This Peer Review Report evaluates the Politician's communication strategies and finds them to be generally effective but occasionally lacking in depth. While regular press conferences are held, opportunities for direct citizen participation in decision-making processes are limited.</w:t>
      </w:r>
    </w:p>
    <w:p>
      <w:pPr>
        <w:pStyle w:val="BodyText"/>
      </w:pPr>
      <w:r>
        <w:t xml:space="preserve">To enhance transparency, the Politician should consider implementing digital platforms that allow residents to provide real-time feedback on policy proposals. Furthermore, regular town hall meetings should be institutionalized to ensure that the voices of marginalized communities are heard and addressed. Building trust through open dialogue is essential for maintaining social cohesion in a multicultural environment.</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 for the Politician:</w:t>
      </w:r>
    </w:p>
    <w:p>
      <w:pPr>
        <w:numPr>
          <w:ilvl w:val="0"/>
          <w:numId w:val="1001"/>
        </w:numPr>
        <w:pStyle w:val="Compact"/>
      </w:pPr>
      <w:r>
        <w:rPr>
          <w:bCs/>
          <w:b/>
        </w:rPr>
        <w:t xml:space="preserve">Enhance Housing Policies:</w:t>
      </w:r>
      <w:r>
        <w:t xml:space="preserve"> </w:t>
      </w:r>
      <w:r>
        <w:t xml:space="preserve">Implement stricter rent controls and accelerate social housing construction.</w:t>
      </w:r>
    </w:p>
    <w:p>
      <w:pPr>
        <w:numPr>
          <w:ilvl w:val="0"/>
          <w:numId w:val="1001"/>
        </w:numPr>
        <w:pStyle w:val="Compact"/>
      </w:pPr>
      <w:r>
        <w:rPr>
          <w:bCs/>
          <w:b/>
        </w:rPr>
        <w:t xml:space="preserve">Support SMEs:</w:t>
      </w:r>
      <w:r>
        <w:t xml:space="preserve"> </w:t>
      </w:r>
      <w:r>
        <w:t xml:space="preserve">Develop targeted programs to support local small businesses and startups.</w:t>
      </w:r>
    </w:p>
    <w:p>
      <w:pPr>
        <w:numPr>
          <w:ilvl w:val="0"/>
          <w:numId w:val="1001"/>
        </w:numPr>
        <w:pStyle w:val="Compact"/>
      </w:pPr>
      <w:r>
        <w:rPr>
          <w:bCs/>
          <w:b/>
        </w:rPr>
        <w:t xml:space="preserve">Accelerate Green Transition:</w:t>
      </w:r>
      <w:r>
        <w:t xml:space="preserve"> </w:t>
      </w:r>
      <w:r>
        <w:t xml:space="preserve">Ensure all municipal buildings transition to renewable energy sources immediately.</w:t>
      </w:r>
    </w:p>
    <w:p>
      <w:pPr>
        <w:numPr>
          <w:ilvl w:val="0"/>
          <w:numId w:val="1001"/>
        </w:numPr>
        <w:pStyle w:val="Compact"/>
      </w:pPr>
      <w:r>
        <w:rPr>
          <w:bCs/>
          <w:b/>
        </w:rPr>
        <w:t xml:space="preserve">Improve Citizen Engagement:</w:t>
      </w:r>
      <w:r>
        <w:t xml:space="preserve"> </w:t>
      </w:r>
      <w:r>
        <w:t xml:space="preserve">Establish digital feedback platforms and regular town hall meetings.</w:t>
      </w:r>
    </w:p>
    <w:p>
      <w:pPr>
        <w:numPr>
          <w:ilvl w:val="0"/>
          <w:numId w:val="1001"/>
        </w:numPr>
        <w:pStyle w:val="Compact"/>
      </w:pPr>
      <w:r>
        <w:rPr>
          <w:bCs/>
          <w:b/>
        </w:rPr>
        <w:t xml:space="preserve">Strengthen Digital Infrastructure:</w:t>
      </w:r>
      <w:r>
        <w:t xml:space="preserve"> </w:t>
      </w:r>
      <w:r>
        <w:t xml:space="preserve">Invest in high-speed internet and smart city technologies to improve public services.</w:t>
      </w:r>
    </w:p>
    <w:bookmarkEnd w:id="27"/>
    <w:bookmarkStart w:id="28" w:name="conclusion"/>
    <w:p>
      <w:pPr>
        <w:pStyle w:val="Heading2"/>
      </w:pPr>
      <w:r>
        <w:t xml:space="preserve">8. Conclusion</w:t>
      </w:r>
    </w:p>
    <w:p>
      <w:pPr>
        <w:pStyle w:val="FirstParagraph"/>
      </w:pPr>
      <w:r>
        <w:t xml:space="preserve">In conclusion, this Peer Review Report affirms that the Politician in Germany Frankfurt is performing at a competent level, particularly in economic stewardship and environmental initiatives. However, to truly meet the needs of a dynamic and diverse population, significant improvements are necessary in housing policy, SME support, and citizen engagement. By addressing these areas, the Politician can strengthen Frankfurt's position as a leading global city while ensuring equitable growth and sustainability for all its residents.</w:t>
      </w:r>
    </w:p>
    <w:bookmarkEnd w:id="28"/>
    <w:p>
      <w:pPr>
        <w:pStyle w:val="BodyText"/>
      </w:pPr>
      <w:r>
        <w:rPr>
          <w:bCs/>
          <w:b/>
        </w:rPr>
        <w:t xml:space="preserve">Prepared by:</w:t>
      </w:r>
      <w:r>
        <w:t xml:space="preserve"> </w:t>
      </w:r>
      <w:r>
        <w:t xml:space="preserve">Independent Peer Review Committee</w:t>
      </w:r>
    </w:p>
    <w:p>
      <w:pPr>
        <w:pStyle w:val="BodyText"/>
      </w:pPr>
      <w:r>
        <w:rPr>
          <w:bCs/>
          <w:b/>
        </w:rPr>
        <w:t xml:space="preserve">Location:</w:t>
      </w:r>
      <w:r>
        <w:t xml:space="preserve"> </w:t>
      </w:r>
      <w:r>
        <w:t xml:space="preserve">Frankfurt am Main, Germany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Political Leadership Assessment</dc:title>
  <dc:creator/>
  <dc:language>en</dc:language>
  <cp:keywords/>
  <dcterms:created xsi:type="dcterms:W3CDTF">2026-10-10T04:34:36Z</dcterms:created>
  <dcterms:modified xsi:type="dcterms:W3CDTF">2026-10-10T04:34:36Z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