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performance, impact, and public perception of a Politician operating within the dynamic political landscape of India Mumbai. Mumbai, as the financial capital of India, presents unique challenges and opportunities for political leadership. This report aims to provide a comprehensive analysis based on various criteria, including policy implementation, public engagement, transparency, and overall contribution to the city's development.</w:t>
      </w:r>
    </w:p>
    <w:bookmarkEnd w:id="21"/>
    <w:bookmarkStart w:id="22" w:name="background"/>
    <w:p>
      <w:pPr>
        <w:pStyle w:val="Heading2"/>
      </w:pPr>
      <w:r>
        <w:t xml:space="preserve">2. Background</w:t>
      </w:r>
    </w:p>
    <w:p>
      <w:pPr>
        <w:pStyle w:val="FirstParagraph"/>
      </w:pPr>
      <w:r>
        <w:t xml:space="preserve">Mumbai is one of the most populous and economically significant cities in India. The role of a Politician in this context is crucial, as they are responsible for addressing issues such as urban infrastructure, public transportation, housing, sanitation, and economic growth. The political environment in Mumbai is characterized by a diverse population, complex administrative structures, and high public expectations. This report examines how the Politician under review has navigated these challenges and contributed to the city's progress.</w:t>
      </w:r>
    </w:p>
    <w:bookmarkEnd w:id="22"/>
    <w:bookmarkStart w:id="23" w:name="evaluation-criteria"/>
    <w:p>
      <w:pPr>
        <w:pStyle w:val="Heading2"/>
      </w:pPr>
      <w:r>
        <w:t xml:space="preserve">3. Evaluation Criteria</w:t>
      </w:r>
    </w:p>
    <w:p>
      <w:pPr>
        <w:pStyle w:val="FirstParagraph"/>
      </w:pPr>
      <w:r>
        <w:t xml:space="preserve">The following criteria were used to assess the Politician's performance:</w:t>
      </w:r>
    </w:p>
    <w:p>
      <w:pPr>
        <w:numPr>
          <w:ilvl w:val="0"/>
          <w:numId w:val="1001"/>
        </w:numPr>
        <w:pStyle w:val="Compact"/>
      </w:pPr>
      <w:r>
        <w:rPr>
          <w:bCs/>
          <w:b/>
        </w:rPr>
        <w:t xml:space="preserve">Policy Implementation:</w:t>
      </w:r>
      <w:r>
        <w:t xml:space="preserve"> </w:t>
      </w:r>
      <w:r>
        <w:t xml:space="preserve">Effectiveness of policies introduced and their impact on Mumbai's development.</w:t>
      </w:r>
    </w:p>
    <w:p>
      <w:pPr>
        <w:numPr>
          <w:ilvl w:val="0"/>
          <w:numId w:val="1001"/>
        </w:numPr>
        <w:pStyle w:val="Compact"/>
      </w:pPr>
      <w:r>
        <w:rPr>
          <w:bCs/>
          <w:b/>
        </w:rPr>
        <w:t xml:space="preserve">Public Engagement:</w:t>
      </w:r>
      <w:r>
        <w:t xml:space="preserve"> </w:t>
      </w:r>
      <w:r>
        <w:t xml:space="preserve">Level of interaction with constituents and responsiveness to public concerns.</w:t>
      </w:r>
    </w:p>
    <w:p>
      <w:pPr>
        <w:numPr>
          <w:ilvl w:val="0"/>
          <w:numId w:val="1001"/>
        </w:numPr>
        <w:pStyle w:val="Compact"/>
      </w:pPr>
      <w:r>
        <w:rPr>
          <w:bCs/>
          <w:b/>
        </w:rPr>
        <w:t xml:space="preserve">Transparency and Accountability:</w:t>
      </w:r>
      <w:r>
        <w:t xml:space="preserve"> </w:t>
      </w:r>
      <w:r>
        <w:t xml:space="preserve">Adherence to ethical standards and openness in decision-making processes.</w:t>
      </w:r>
    </w:p>
    <w:p>
      <w:pPr>
        <w:numPr>
          <w:ilvl w:val="0"/>
          <w:numId w:val="1001"/>
        </w:numPr>
        <w:pStyle w:val="Compact"/>
      </w:pPr>
      <w:r>
        <w:rPr>
          <w:bCs/>
          <w:b/>
        </w:rPr>
        <w:t xml:space="preserve">Leadership and Vision:</w:t>
      </w:r>
      <w:r>
        <w:t xml:space="preserve"> </w:t>
      </w:r>
      <w:r>
        <w:t xml:space="preserve">Ability to inspire and guide the city towards sustainable growth.</w:t>
      </w:r>
    </w:p>
    <w:p>
      <w:pPr>
        <w:numPr>
          <w:ilvl w:val="0"/>
          <w:numId w:val="1001"/>
        </w:numPr>
        <w:pStyle w:val="Compact"/>
      </w:pPr>
      <w:r>
        <w:rPr>
          <w:bCs/>
          <w:b/>
        </w:rPr>
        <w:t xml:space="preserve">Collaboration:</w:t>
      </w:r>
      <w:r>
        <w:t xml:space="preserve"> </w:t>
      </w:r>
      <w:r>
        <w:t xml:space="preserve">Work with other stakeholders, including government bodies, NGOs, and private sector entities.</w:t>
      </w:r>
    </w:p>
    <w:bookmarkEnd w:id="23"/>
    <w:bookmarkStart w:id="29" w:name="detailed-analysis"/>
    <w:p>
      <w:pPr>
        <w:pStyle w:val="Heading2"/>
      </w:pPr>
      <w:r>
        <w:t xml:space="preserve">4. Detailed Analysis</w:t>
      </w:r>
    </w:p>
    <w:bookmarkStart w:id="24" w:name="policy-implementation"/>
    <w:p>
      <w:pPr>
        <w:pStyle w:val="Heading3"/>
      </w:pPr>
      <w:r>
        <w:t xml:space="preserve">4.1 Policy Implementation</w:t>
      </w:r>
    </w:p>
    <w:p>
      <w:pPr>
        <w:pStyle w:val="FirstParagraph"/>
      </w:pPr>
      <w:r>
        <w:t xml:space="preserve">The Politician has demonstrated a strong commitment to implementing policies that address Mumbai's pressing issues. Initiatives such as improving public transportation, enhancing waste management systems, and promoting affordable housing have been notable. However, there are areas where execution could be improved, particularly in ensuring timely completion of projects and minimizing bureaucratic delays.</w:t>
      </w:r>
    </w:p>
    <w:bookmarkEnd w:id="24"/>
    <w:bookmarkStart w:id="25" w:name="public-engagement"/>
    <w:p>
      <w:pPr>
        <w:pStyle w:val="Heading3"/>
      </w:pPr>
      <w:r>
        <w:t xml:space="preserve">4.2 Public Engagement</w:t>
      </w:r>
    </w:p>
    <w:p>
      <w:pPr>
        <w:pStyle w:val="FirstParagraph"/>
      </w:pPr>
      <w:r>
        <w:t xml:space="preserve">Engagement with the public has been a significant strength. The Politician has actively participated in town hall meetings, social media campaigns, and community outreach programs. This approach has helped build trust and foster a sense of inclusivity among Mumbai's diverse population. Nevertheless, there is room for improvement in addressing grievances more efficiently and ensuring that all voices are heard.</w:t>
      </w:r>
    </w:p>
    <w:bookmarkEnd w:id="25"/>
    <w:bookmarkStart w:id="26" w:name="transparency-and-accountability"/>
    <w:p>
      <w:pPr>
        <w:pStyle w:val="Heading3"/>
      </w:pPr>
      <w:r>
        <w:t xml:space="preserve">4.3 Transparency and Accountability</w:t>
      </w:r>
    </w:p>
    <w:p>
      <w:pPr>
        <w:pStyle w:val="FirstParagraph"/>
      </w:pPr>
      <w:r>
        <w:t xml:space="preserve">Transparency in decision-making has been moderately maintained. While efforts have been made to disclose information about government activities, there are instances where clarity and accessibility of data could be enhanced. Strengthening mechanisms for accountability, such as regular audits and public reporting, would further bolster confidence in the Politician's leadership.</w:t>
      </w:r>
    </w:p>
    <w:bookmarkEnd w:id="26"/>
    <w:bookmarkStart w:id="27" w:name="leadership-and-vision"/>
    <w:p>
      <w:pPr>
        <w:pStyle w:val="Heading3"/>
      </w:pPr>
      <w:r>
        <w:t xml:space="preserve">4.4 Leadership and Vision</w:t>
      </w:r>
    </w:p>
    <w:p>
      <w:pPr>
        <w:pStyle w:val="FirstParagraph"/>
      </w:pPr>
      <w:r>
        <w:t xml:space="preserve">The Politician has articulated a clear vision for Mumbai's future, focusing on sustainable development, economic empowerment, and social equity. This vision has resonated with many citizens and stakeholders. However, translating this vision into actionable plans requires more robust strategies and consistent follow-through.</w:t>
      </w:r>
    </w:p>
    <w:bookmarkEnd w:id="27"/>
    <w:bookmarkStart w:id="28" w:name="collaboration"/>
    <w:p>
      <w:pPr>
        <w:pStyle w:val="Heading3"/>
      </w:pPr>
      <w:r>
        <w:t xml:space="preserve">4.5 Collaboration</w:t>
      </w:r>
    </w:p>
    <w:p>
      <w:pPr>
        <w:pStyle w:val="FirstParagraph"/>
      </w:pPr>
      <w:r>
        <w:t xml:space="preserve">Collaboration with various stakeholders has been effective in several key areas. Partnerships with private companies for infrastructure projects and NGOs for social welfare initiatives have yielded positive results. Expanding these collaborations and fostering a more integrated approach could further enhance the Politician's impact.</w:t>
      </w:r>
    </w:p>
    <w:bookmarkEnd w:id="28"/>
    <w:bookmarkEnd w:id="29"/>
    <w:bookmarkStart w:id="30" w:name="strengths"/>
    <w:p>
      <w:pPr>
        <w:pStyle w:val="Heading2"/>
      </w:pPr>
      <w:r>
        <w:t xml:space="preserve">5. Strengths</w:t>
      </w:r>
    </w:p>
    <w:p>
      <w:pPr>
        <w:numPr>
          <w:ilvl w:val="0"/>
          <w:numId w:val="1002"/>
        </w:numPr>
        <w:pStyle w:val="Compact"/>
      </w:pPr>
      <w:r>
        <w:t xml:space="preserve">Strong focus on public engagement and community involvement.</w:t>
      </w:r>
    </w:p>
    <w:p>
      <w:pPr>
        <w:numPr>
          <w:ilvl w:val="0"/>
          <w:numId w:val="1002"/>
        </w:numPr>
        <w:pStyle w:val="Compact"/>
      </w:pPr>
      <w:r>
        <w:t xml:space="preserve">Commitment to addressing critical urban issues through policy initiatives.</w:t>
      </w:r>
    </w:p>
    <w:p>
      <w:pPr>
        <w:numPr>
          <w:ilvl w:val="0"/>
          <w:numId w:val="1002"/>
        </w:numPr>
        <w:pStyle w:val="Compact"/>
      </w:pPr>
      <w:r>
        <w:t xml:space="preserve">Ability to articulate a compelling vision for Mumbai's development.</w:t>
      </w:r>
    </w:p>
    <w:p>
      <w:pPr>
        <w:numPr>
          <w:ilvl w:val="0"/>
          <w:numId w:val="1002"/>
        </w:numPr>
        <w:pStyle w:val="Compact"/>
      </w:pPr>
      <w:r>
        <w:t xml:space="preserve">Effective collaboration with diverse stakeholders.</w:t>
      </w:r>
    </w:p>
    <w:bookmarkEnd w:id="30"/>
    <w:bookmarkStart w:id="31" w:name="areas-for-improvement"/>
    <w:p>
      <w:pPr>
        <w:pStyle w:val="Heading2"/>
      </w:pPr>
      <w:r>
        <w:t xml:space="preserve">6. Areas for Improvement</w:t>
      </w:r>
    </w:p>
    <w:p>
      <w:pPr>
        <w:numPr>
          <w:ilvl w:val="0"/>
          <w:numId w:val="1003"/>
        </w:numPr>
        <w:pStyle w:val="Compact"/>
      </w:pPr>
      <w:r>
        <w:t xml:space="preserve">Enhance transparency and accountability mechanisms.</w:t>
      </w:r>
    </w:p>
    <w:p>
      <w:pPr>
        <w:numPr>
          <w:ilvl w:val="0"/>
          <w:numId w:val="1003"/>
        </w:numPr>
        <w:pStyle w:val="Compact"/>
      </w:pPr>
      <w:r>
        <w:t xml:space="preserve">Improve efficiency in policy implementation and project execution.</w:t>
      </w:r>
    </w:p>
    <w:p>
      <w:pPr>
        <w:numPr>
          <w:ilvl w:val="0"/>
          <w:numId w:val="1003"/>
        </w:numPr>
        <w:pStyle w:val="Compact"/>
      </w:pPr>
      <w:r>
        <w:t xml:space="preserve">Strengthen grievance redressal systems to better serve constituents.</w:t>
      </w:r>
    </w:p>
    <w:p>
      <w:pPr>
        <w:numPr>
          <w:ilvl w:val="0"/>
          <w:numId w:val="1003"/>
        </w:numPr>
        <w:pStyle w:val="Compact"/>
      </w:pPr>
      <w:r>
        <w:t xml:space="preserve">Develop more detailed strategies to achieve long-term goals.</w:t>
      </w:r>
    </w:p>
    <w:bookmarkEnd w:id="31"/>
    <w:bookmarkStart w:id="32" w:name="conclusion"/>
    <w:p>
      <w:pPr>
        <w:pStyle w:val="Heading2"/>
      </w:pPr>
      <w:r>
        <w:t xml:space="preserve">7. Conclusion</w:t>
      </w:r>
    </w:p>
    <w:p>
      <w:pPr>
        <w:pStyle w:val="FirstParagraph"/>
      </w:pPr>
      <w:r>
        <w:t xml:space="preserve">In conclusion, the Politician under review has made significant contributions to the governance and development of India Mumbai. Their efforts in policy implementation, public engagement, and stakeholder collaboration have been commendable. However, there are opportunities for improvement in areas such as transparency, accountability, and execution efficiency. By addressing these areas, the Politician can further enhance their effectiveness and continue to serve as a strong leader for Mumbai's future.</w:t>
      </w:r>
    </w:p>
    <w:bookmarkEnd w:id="32"/>
    <w:bookmarkStart w:id="33" w:name="recommendations"/>
    <w:p>
      <w:pPr>
        <w:pStyle w:val="Heading2"/>
      </w:pPr>
      <w:r>
        <w:t xml:space="preserve">8. Recommendations</w:t>
      </w:r>
    </w:p>
    <w:p>
      <w:pPr>
        <w:numPr>
          <w:ilvl w:val="0"/>
          <w:numId w:val="1004"/>
        </w:numPr>
        <w:pStyle w:val="Compact"/>
      </w:pPr>
      <w:r>
        <w:t xml:space="preserve">Implement regular public audits and reporting to increase transparency.</w:t>
      </w:r>
    </w:p>
    <w:p>
      <w:pPr>
        <w:numPr>
          <w:ilvl w:val="0"/>
          <w:numId w:val="1004"/>
        </w:numPr>
        <w:pStyle w:val="Compact"/>
      </w:pPr>
      <w:r>
        <w:t xml:space="preserve">Establish dedicated teams to oversee project timelines and ensure timely completion.</w:t>
      </w:r>
    </w:p>
    <w:p>
      <w:pPr>
        <w:numPr>
          <w:ilvl w:val="0"/>
          <w:numId w:val="1004"/>
        </w:numPr>
        <w:pStyle w:val="Compact"/>
      </w:pPr>
      <w:r>
        <w:t xml:space="preserve">Enhance digital platforms for citizen feedback and grievance redressal.</w:t>
      </w:r>
    </w:p>
    <w:p>
      <w:pPr>
        <w:numPr>
          <w:ilvl w:val="0"/>
          <w:numId w:val="1004"/>
        </w:numPr>
        <w:pStyle w:val="Compact"/>
      </w:pPr>
      <w:r>
        <w:t xml:space="preserve">Develop comprehensive action plans aligned with the articulated vision for Mumbai.</w:t>
      </w:r>
    </w:p>
    <w:bookmarkEnd w:id="33"/>
    <w:p>
      <w:pPr>
        <w:pStyle w:val="FirstParagraph"/>
      </w:pPr>
      <w:r>
        <w:rPr>
          <w:iCs/>
          <w:i/>
        </w:rPr>
        <w:t xml:space="preserve">This Peer Review Report is intended to provide constructive feedback and support the ongoing development of the Politician's role in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India Mumbai</dc:title>
  <dc:creator/>
  <dc:language>en</dc:language>
  <cp:keywords/>
  <dcterms:created xsi:type="dcterms:W3CDTF">2026-10-10T08:52:12Z</dcterms:created>
  <dcterms:modified xsi:type="dcterms:W3CDTF">2026-10-10T08:52:12Z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