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7"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Performance Evaluation of Elected Politician</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PRR-DL-2023-089</w:t>
      </w:r>
    </w:p>
    <w:bookmarkStart w:id="20" w:name="executive-summary"/>
    <w:p>
      <w:pPr>
        <w:pStyle w:val="Heading2"/>
      </w:pPr>
      <w:r>
        <w:t xml:space="preserve">1. Executive Summary</w:t>
      </w:r>
    </w:p>
    <w:p>
      <w:pPr>
        <w:pStyle w:val="FirstParagraph"/>
      </w:pPr>
      <w:r>
        <w:t xml:space="preserve">This document serves as a comprehensive Peer Review Report regarding the professional conduct, legislative efficacy, and public service delivery of a specific Politician operating within the jurisdiction of India New Delhi. The purpose of this review is to provide an objective, data-driven analysis of the subject's performance over the last fiscal year. Given the strategic importance of New Delhi as the national capital and the administrative hub of India, the standards applied in this review are rigorous, aligning with the expectations of the Lok Sabha, the Delhi Legislative Assembly, and the broader electorate.</w:t>
      </w:r>
    </w:p>
    <w:p>
      <w:pPr>
        <w:pStyle w:val="BodyText"/>
      </w:pPr>
      <w:r>
        <w:t xml:space="preserve">The review panel, consisting of senior policy analysts, civic engagement experts, and independent observers, has evaluated the Politician based on key performance indicators (KPIs) including legislative attendance, constituency development, ethical compliance, and responsiveness to public grievances. The findings presented herein are intended to foster transparency, accountability, and continuous improvement in public governance.</w:t>
      </w:r>
    </w:p>
    <w:bookmarkEnd w:id="20"/>
    <w:bookmarkStart w:id="21" w:name="scope-and-methodology"/>
    <w:p>
      <w:pPr>
        <w:pStyle w:val="Heading2"/>
      </w:pPr>
      <w:r>
        <w:t xml:space="preserve">2. Scope and Methodology</w:t>
      </w:r>
    </w:p>
    <w:p>
      <w:pPr>
        <w:pStyle w:val="FirstParagraph"/>
      </w:pPr>
      <w:r>
        <w:t xml:space="preserve">The scope of this Peer Review Report encompasses all official activities undertaken by the Politician within the boundaries of India New Delhi. The assessment period covers the twelve months preceding the date of this report. The methodology employed includes:</w:t>
      </w:r>
    </w:p>
    <w:p>
      <w:pPr>
        <w:numPr>
          <w:ilvl w:val="0"/>
          <w:numId w:val="1001"/>
        </w:numPr>
        <w:pStyle w:val="Compact"/>
      </w:pPr>
      <w:r>
        <w:rPr>
          <w:bCs/>
          <w:b/>
        </w:rPr>
        <w:t xml:space="preserve">Legislative Record Analysis:</w:t>
      </w:r>
      <w:r>
        <w:t xml:space="preserve"> </w:t>
      </w:r>
      <w:r>
        <w:t xml:space="preserve">A detailed audit of voting patterns, bill introductions, and participation in parliamentary debates.</w:t>
      </w:r>
    </w:p>
    <w:p>
      <w:pPr>
        <w:numPr>
          <w:ilvl w:val="0"/>
          <w:numId w:val="1001"/>
        </w:numPr>
        <w:pStyle w:val="Compact"/>
      </w:pPr>
      <w:r>
        <w:rPr>
          <w:bCs/>
          <w:b/>
        </w:rPr>
        <w:t xml:space="preserve">Constituency Feedback:</w:t>
      </w:r>
      <w:r>
        <w:t xml:space="preserve"> </w:t>
      </w:r>
      <w:r>
        <w:t xml:space="preserve">Aggregated data from town hall meetings, public surveys, and grievance redressal portals specific to the New Delhi region.</w:t>
      </w:r>
    </w:p>
    <w:p>
      <w:pPr>
        <w:numPr>
          <w:ilvl w:val="0"/>
          <w:numId w:val="1001"/>
        </w:numPr>
        <w:pStyle w:val="Compact"/>
      </w:pPr>
      <w:r>
        <w:rPr>
          <w:bCs/>
          <w:b/>
        </w:rPr>
        <w:t xml:space="preserve">Peer Interviews:</w:t>
      </w:r>
      <w:r>
        <w:t xml:space="preserve"> </w:t>
      </w:r>
      <w:r>
        <w:t xml:space="preserve">Confidential consultations with fellow legislators, administrative officials, and opposition leaders to gauge professional reputation.</w:t>
      </w:r>
    </w:p>
    <w:p>
      <w:pPr>
        <w:numPr>
          <w:ilvl w:val="0"/>
          <w:numId w:val="1001"/>
        </w:numPr>
        <w:pStyle w:val="Compact"/>
      </w:pPr>
      <w:r>
        <w:rPr>
          <w:bCs/>
          <w:b/>
        </w:rPr>
        <w:t xml:space="preserve">Media and Public Discourse Review:</w:t>
      </w:r>
      <w:r>
        <w:t xml:space="preserve"> </w:t>
      </w:r>
      <w:r>
        <w:t xml:space="preserve">An objective analysis of media coverage and social media sentiment regarding the Politician's initiatives.</w:t>
      </w:r>
    </w:p>
    <w:bookmarkEnd w:id="21"/>
    <w:bookmarkStart w:id="22" w:name="X4e942612ef7118bdeda1439b6339c60a8d2f223"/>
    <w:p>
      <w:pPr>
        <w:pStyle w:val="Heading2"/>
      </w:pPr>
      <w:r>
        <w:t xml:space="preserve">3. Legislative Performance and Policy Contribution</w:t>
      </w:r>
    </w:p>
    <w:p>
      <w:pPr>
        <w:pStyle w:val="FirstParagraph"/>
      </w:pPr>
      <w:r>
        <w:t xml:space="preserve">As a representative in the heart of India New Delhi, the Politician is expected to demonstrate a high level of legislative competence. The review indicates that the subject has maintained a commendable attendance record in legislative sessions. However, the quality of contribution is equally critical.</w:t>
      </w:r>
    </w:p>
    <w:p>
      <w:pPr>
        <w:pStyle w:val="BodyText"/>
      </w:pPr>
      <w:r>
        <w:t xml:space="preserve">The Politician has actively participated in committees related to urban infrastructure and environmental sustainability, which are pressing issues for the National Capital Region (NCR). Several motions were raised concerning the management of air quality in Delhi and the modernization of public transport systems. While the intent is laudable, the Peer Review Report notes that the follow-through on these motions requires strengthening. The transition from raising awareness to drafting actionable policy frameworks needs to be more robust.</w:t>
      </w:r>
    </w:p>
    <w:bookmarkEnd w:id="22"/>
    <w:bookmarkStart w:id="23" w:name="Xf75eb9897cee5e12dc056c75ad46075f6128269"/>
    <w:p>
      <w:pPr>
        <w:pStyle w:val="Heading2"/>
      </w:pPr>
      <w:r>
        <w:t xml:space="preserve">4. Constituency Development and Public Service</w:t>
      </w:r>
    </w:p>
    <w:p>
      <w:pPr>
        <w:pStyle w:val="FirstParagraph"/>
      </w:pPr>
      <w:r>
        <w:t xml:space="preserve">The core mandate of any Politician is the welfare of their constituents. In the context of India New Delhi, this involves addressing complex urban challenges such as housing, sanitation, and traffic congestion. The review panel observed that the subject has initiated several grassroots programs aimed at improving local infrastructure.</w:t>
      </w:r>
    </w:p>
    <w:p>
      <w:pPr>
        <w:pStyle w:val="BodyText"/>
      </w:pPr>
      <w:r>
        <w:t xml:space="preserve">Specific initiatives, such as the renovation of community health centers and the establishment of skill development workshops for youth, have received positive feedback. However, the Peer Review Report highlights a disparity in resource allocation across different wards within the constituency. There is a need for a more equitable distribution of development funds to ensure that marginalized communities in the outskirts of New Delhi receive the same level of attention as those in central areas.</w:t>
      </w:r>
    </w:p>
    <w:bookmarkEnd w:id="23"/>
    <w:bookmarkStart w:id="24" w:name="ethical-conduct-and-transparency"/>
    <w:p>
      <w:pPr>
        <w:pStyle w:val="Heading2"/>
      </w:pPr>
      <w:r>
        <w:t xml:space="preserve">5. Ethical Conduct and Transparency</w:t>
      </w:r>
    </w:p>
    <w:p>
      <w:pPr>
        <w:pStyle w:val="FirstParagraph"/>
      </w:pPr>
      <w:r>
        <w:t xml:space="preserve">Integrity is the cornerstone of political leadership. This section of the Peer Review Report evaluates the Politician's adherence to ethical standards and transparency protocols. The subject has generally maintained a clean record regarding financial disclosures and conflict of interest declarations.</w:t>
      </w:r>
    </w:p>
    <w:p>
      <w:pPr>
        <w:pStyle w:val="BodyText"/>
      </w:pPr>
      <w:r>
        <w:t xml:space="preserve">Nevertheless, the review identifies areas for improvement in communication transparency. While official statements are released regularly, the Politician could benefit from more open forums where constituents can directly question policy decisions. Enhancing transparency will not only build trust but also align with the democratic values upheld in India New Delhi.</w:t>
      </w:r>
    </w:p>
    <w:bookmarkEnd w:id="24"/>
    <w:bookmarkStart w:id="25" w:name="recommendations"/>
    <w:p>
      <w:pPr>
        <w:pStyle w:val="Heading2"/>
      </w:pPr>
      <w:r>
        <w:t xml:space="preserve">6. Recommendations</w:t>
      </w:r>
    </w:p>
    <w:p>
      <w:pPr>
        <w:pStyle w:val="FirstParagraph"/>
      </w:pPr>
      <w:r>
        <w:t xml:space="preserve">Based on the comprehensive analysis conducted for this Peer Review Report, the following recommendations are proposed for the Politician:</w:t>
      </w:r>
    </w:p>
    <w:p>
      <w:pPr>
        <w:numPr>
          <w:ilvl w:val="0"/>
          <w:numId w:val="1002"/>
        </w:numPr>
        <w:pStyle w:val="Compact"/>
      </w:pPr>
      <w:r>
        <w:rPr>
          <w:bCs/>
          <w:b/>
        </w:rPr>
        <w:t xml:space="preserve">Enhance Legislative Impact:</w:t>
      </w:r>
      <w:r>
        <w:t xml:space="preserve"> </w:t>
      </w:r>
      <w:r>
        <w:t xml:space="preserve">Focus on drafting detailed policy proposals rather than solely raising awareness. Collaborate with cross-party groups to build consensus on critical issues affecting New Delhi.</w:t>
      </w:r>
    </w:p>
    <w:p>
      <w:pPr>
        <w:numPr>
          <w:ilvl w:val="0"/>
          <w:numId w:val="1002"/>
        </w:numPr>
        <w:pStyle w:val="Compact"/>
      </w:pPr>
      <w:r>
        <w:rPr>
          <w:bCs/>
          <w:b/>
        </w:rPr>
        <w:t xml:space="preserve">Improve Grievance Redressal:</w:t>
      </w:r>
      <w:r>
        <w:t xml:space="preserve"> </w:t>
      </w:r>
      <w:r>
        <w:t xml:space="preserve">Implement a digital tracking system for public complaints to ensure timely resolution and accountability.</w:t>
      </w:r>
    </w:p>
    <w:p>
      <w:pPr>
        <w:numPr>
          <w:ilvl w:val="0"/>
          <w:numId w:val="1002"/>
        </w:numPr>
        <w:pStyle w:val="Compact"/>
      </w:pPr>
      <w:r>
        <w:rPr>
          <w:bCs/>
          <w:b/>
        </w:rPr>
        <w:t xml:space="preserve">Equitable Development:</w:t>
      </w:r>
      <w:r>
        <w:t xml:space="preserve"> </w:t>
      </w:r>
      <w:r>
        <w:t xml:space="preserve">Conduct a needs assessment across all wards to ensure balanced development and resource allocation.</w:t>
      </w:r>
    </w:p>
    <w:p>
      <w:pPr>
        <w:numPr>
          <w:ilvl w:val="0"/>
          <w:numId w:val="1002"/>
        </w:numPr>
        <w:pStyle w:val="Compact"/>
      </w:pPr>
      <w:r>
        <w:rPr>
          <w:bCs/>
          <w:b/>
        </w:rPr>
        <w:t xml:space="preserve">Strengthen Transparency:</w:t>
      </w:r>
      <w:r>
        <w:t xml:space="preserve"> </w:t>
      </w:r>
      <w:r>
        <w:t xml:space="preserve">Hold quarterly open town hall meetings and publish detailed reports on constituency fund utilization.</w:t>
      </w:r>
    </w:p>
    <w:p>
      <w:pPr>
        <w:pStyle w:val="FirstParagraph"/>
      </w:pPr>
      <w:r>
        <w:rPr>
          <w:bCs/>
          <w:b/>
        </w:rPr>
        <w:t xml:space="preserve">Overall Assessment Rating:</w:t>
      </w:r>
      <w:r>
        <w:t xml:space="preserve"> </w:t>
      </w:r>
      <w:r>
        <w:t xml:space="preserve">Satisfactory with Areas for Improvement.</w:t>
      </w:r>
      <w:r>
        <w:br/>
      </w:r>
      <w:r>
        <w:rPr>
          <w:bCs/>
          <w:b/>
        </w:rPr>
        <w:t xml:space="preserve">Key Strength:</w:t>
      </w:r>
      <w:r>
        <w:t xml:space="preserve"> </w:t>
      </w:r>
      <w:r>
        <w:t xml:space="preserve">High visibility and active engagement in urban policy debates.</w:t>
      </w:r>
      <w:r>
        <w:br/>
      </w:r>
      <w:r>
        <w:rPr>
          <w:bCs/>
          <w:b/>
        </w:rPr>
        <w:t xml:space="preserve">Key Weakness:</w:t>
      </w:r>
      <w:r>
        <w:t xml:space="preserve"> </w:t>
      </w:r>
      <w:r>
        <w:t xml:space="preserve">Inconsistent follow-through on legislative initiatives and uneven constituency development.</w:t>
      </w:r>
    </w:p>
    <w:bookmarkEnd w:id="25"/>
    <w:bookmarkStart w:id="26" w:name="conclusion"/>
    <w:p>
      <w:pPr>
        <w:pStyle w:val="Heading2"/>
      </w:pPr>
      <w:r>
        <w:t xml:space="preserve">7. Conclusion</w:t>
      </w:r>
    </w:p>
    <w:p>
      <w:pPr>
        <w:pStyle w:val="FirstParagraph"/>
      </w:pPr>
      <w:r>
        <w:t xml:space="preserve">This Peer Review Report provides a balanced evaluation of the Politician's performance in India New Delhi. While there are notable achievements in public engagement and policy advocacy, there is significant room for growth in legislative effectiveness and equitable service delivery. By addressing the recommendations outlined in this document, the Politician can enhance their leadership capabilities and better serve the diverse population of the National Capital Territory. Continuous self-assessment and responsiveness to peer feedback are essential for sustainable political success.</w:t>
      </w:r>
    </w:p>
    <w:p>
      <w:pPr>
        <w:pStyle w:val="BodyText"/>
      </w:pPr>
      <w:r>
        <w:rPr>
          <w:bCs/>
          <w:b/>
        </w:rPr>
        <w:t xml:space="preserve">Dr. Rajesh Kumar</w:t>
      </w:r>
      <w:r>
        <w:br/>
      </w:r>
      <w:r>
        <w:t xml:space="preserve">Lead Reviewer, Policy Analysis Division</w:t>
      </w:r>
    </w:p>
    <w:p>
      <w:pPr>
        <w:pStyle w:val="BodyText"/>
      </w:pPr>
      <w:r>
        <w:rPr>
          <w:bCs/>
          <w:b/>
        </w:rPr>
        <w:t xml:space="preserve">Ms. Anita Sharma</w:t>
      </w:r>
      <w:r>
        <w:br/>
      </w:r>
      <w:r>
        <w:t xml:space="preserve">Senior Auditor, Civic Accountability Board</w:t>
      </w:r>
    </w:p>
    <w:p>
      <w:pPr>
        <w:pStyle w:val="BodyText"/>
      </w:pPr>
      <w:r>
        <w:t xml:space="preserve">© 2023 Independent Peer Review Committee. All rights reserved. This document is confidential and intended for official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2026-10-10T05:54:03Z</dcterms:created>
  <dcterms:modified xsi:type="dcterms:W3CDTF">2026-10-10T05:54:03Z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