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Iran</w:t>
      </w:r>
      <w:r>
        <w:t xml:space="preserve"> </w:t>
      </w:r>
      <w:r>
        <w:t xml:space="preserve">Tehran</w:t>
      </w:r>
    </w:p>
    <w:bookmarkStart w:id="32"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Elected Official</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26, 2023</w:t>
      </w:r>
    </w:p>
    <w:bookmarkStart w:id="20" w:name="executive-summary"/>
    <w:p>
      <w:pPr>
        <w:pStyle w:val="Heading2"/>
      </w:pPr>
      <w:r>
        <w:t xml:space="preserve">1. Executive Summary</w:t>
      </w:r>
    </w:p>
    <w:p>
      <w:pPr>
        <w:pStyle w:val="FirstParagraph"/>
      </w:pPr>
      <w:r>
        <w:t xml:space="preserve">This Peer Review Report provides a comprehensive analysis of the performance, policy implementation, and public engagement strategies of a Politician operating within the administrative and political framework of Iran Tehran. The purpose of this document is to offer an objective, data-driven assessment based on established governance metrics, constituent feedback, and comparative analysis with regional standards. The review focuses on the Politician's ability to navigate the complex socio-economic landscape of Tehran, a metropolis characterized by rapid urbanization, diverse demographics, and significant infrastructural demands.</w:t>
      </w:r>
    </w:p>
    <w:p>
      <w:pPr>
        <w:pStyle w:val="BodyText"/>
      </w:pPr>
      <w:r>
        <w:t xml:space="preserve">The assessment concludes that while the Politician has demonstrated competence in legislative procedural adherence, there are critical areas requiring improvement regarding transparency, economic policy execution, and direct constituent communication. This report serves as a constructive tool for professional development and accountability within the Iranian political system.</w:t>
      </w:r>
    </w:p>
    <w:bookmarkEnd w:id="20"/>
    <w:bookmarkStart w:id="21" w:name="introduction-and-scope"/>
    <w:p>
      <w:pPr>
        <w:pStyle w:val="Heading2"/>
      </w:pPr>
      <w:r>
        <w:t xml:space="preserve">2. Introduction and Scope</w:t>
      </w:r>
    </w:p>
    <w:p>
      <w:pPr>
        <w:pStyle w:val="FirstParagraph"/>
      </w:pPr>
      <w:r>
        <w:t xml:space="preserve">The role of a Politician in Iran Tehran is multifaceted, requiring a delicate balance between national directives and local municipal needs. Tehran, as the capital and economic hub of the Islamic Republic of Iran, presents unique challenges including traffic congestion, air quality management, housing affordability, and public transportation efficiency. This Peer Review Report evaluates the subject's performance over the last fiscal year against these specific contextual challenges.</w:t>
      </w:r>
    </w:p>
    <w:p>
      <w:pPr>
        <w:pStyle w:val="BodyText"/>
      </w:pPr>
      <w:r>
        <w:t xml:space="preserve">The scope of this review encompasses three primary pillars: Legislative Effectiveness, Public Service Delivery, and Ethical Governance. The methodology involves a qualitative review of public records, quantitative analysis of project completion rates, and anonymized feedback from civil society stakeholders.</w:t>
      </w:r>
    </w:p>
    <w:bookmarkEnd w:id="21"/>
    <w:bookmarkStart w:id="24" w:name="X4adf84431a7995ebf395f3a18fea02c230ad404"/>
    <w:p>
      <w:pPr>
        <w:pStyle w:val="Heading2"/>
      </w:pPr>
      <w:r>
        <w:t xml:space="preserve">3. Legislative Effectiveness and Policy Formulation</w:t>
      </w:r>
    </w:p>
    <w:bookmarkStart w:id="22" w:name="alignment-with-national-and-local-goals"/>
    <w:p>
      <w:pPr>
        <w:pStyle w:val="Heading3"/>
      </w:pPr>
      <w:r>
        <w:t xml:space="preserve">3.1 Alignment with National and Local Goals</w:t>
      </w:r>
    </w:p>
    <w:p>
      <w:pPr>
        <w:pStyle w:val="FirstParagraph"/>
      </w:pPr>
      <w:r>
        <w:t xml:space="preserve">The Politician has shown a strong understanding of the legislative hierarchy in Iran. Proposals submitted to the relevant councils have generally aligned with the broader national development plans. However, the review notes a tendency to prioritize symbolic legislation over substantive policy reforms that address the immediate needs of Tehran's residents. For instance, while several bills regarding cultural preservation were introduced, fewer initiatives targeted the pressing issue of urban sprawl and its impact on Tehran's infrastructure.</w:t>
      </w:r>
    </w:p>
    <w:bookmarkEnd w:id="22"/>
    <w:bookmarkStart w:id="23" w:name="innovation-in-governance"/>
    <w:p>
      <w:pPr>
        <w:pStyle w:val="Heading3"/>
      </w:pPr>
      <w:r>
        <w:t xml:space="preserve">3.2 Innovation in Governance</w:t>
      </w:r>
    </w:p>
    <w:p>
      <w:pPr>
        <w:pStyle w:val="FirstParagraph"/>
      </w:pPr>
      <w:r>
        <w:t xml:space="preserve">In the context of modern governance, innovation is crucial. The Politician has been slow to adopt digital governance tools that could streamline bureaucratic processes in Tehran. Compared to peer municipalities in the region, the integration of smart city technologies into policy frameworks remains underdeveloped. To enhance effectiveness, the Politician must advocate for more robust digital infrastructure that facilitates easier access to public services for Tehran's citizens.</w:t>
      </w:r>
    </w:p>
    <w:bookmarkEnd w:id="23"/>
    <w:bookmarkEnd w:id="24"/>
    <w:bookmarkStart w:id="27" w:name="Xca3d3a2d121465d9838bf8d7dd12b99fc732246"/>
    <w:p>
      <w:pPr>
        <w:pStyle w:val="Heading2"/>
      </w:pPr>
      <w:r>
        <w:t xml:space="preserve">4. Public Service Delivery and Urban Management</w:t>
      </w:r>
    </w:p>
    <w:bookmarkStart w:id="25" w:name="infrastructure-and-urban-planning"/>
    <w:p>
      <w:pPr>
        <w:pStyle w:val="Heading3"/>
      </w:pPr>
      <w:r>
        <w:t xml:space="preserve">4.1 Infrastructure and Urban Planning</w:t>
      </w:r>
    </w:p>
    <w:p>
      <w:pPr>
        <w:pStyle w:val="FirstParagraph"/>
      </w:pPr>
      <w:r>
        <w:t xml:space="preserve">One of the most critical aspects of a Politician's role in Iran Tehran is the oversight of urban infrastructure. The review indicates mixed results in this area. While certain road maintenance projects were completed on schedule, the Politician's office has faced criticism for the delayed execution of public transit expansions. Given Tehran's reliance on the metro and bus networks, these delays have had a tangible negative impact on daily commuters. The Politician must strengthen project management oversight to ensure timely delivery of infrastructure improvements.</w:t>
      </w:r>
    </w:p>
    <w:bookmarkEnd w:id="25"/>
    <w:bookmarkStart w:id="26" w:name="environmental-stewardship"/>
    <w:p>
      <w:pPr>
        <w:pStyle w:val="Heading3"/>
      </w:pPr>
      <w:r>
        <w:t xml:space="preserve">4.2 Environmental Stewardship</w:t>
      </w:r>
    </w:p>
    <w:p>
      <w:pPr>
        <w:pStyle w:val="FirstParagraph"/>
      </w:pPr>
      <w:r>
        <w:t xml:space="preserve">Air quality in Tehran is a persistent public health crisis. This Peer Review Report highlights a deficiency in the Politician's proactive measures to mitigate pollution. While reactive measures are taken during severe smog episodes, there is a lack of long-term strategic planning regarding industrial emissions and vehicle regulations. The Politician is urged to collaborate more closely with environmental experts to implement sustainable policies that protect the health of Tehran's population.</w:t>
      </w:r>
    </w:p>
    <w:bookmarkEnd w:id="26"/>
    <w:bookmarkEnd w:id="27"/>
    <w:bookmarkStart w:id="28" w:name="constituent-engagement-and-communication"/>
    <w:p>
      <w:pPr>
        <w:pStyle w:val="Heading2"/>
      </w:pPr>
      <w:r>
        <w:t xml:space="preserve">5. Constituent Engagement and Communication</w:t>
      </w:r>
    </w:p>
    <w:p>
      <w:pPr>
        <w:pStyle w:val="FirstParagraph"/>
      </w:pPr>
      <w:r>
        <w:t xml:space="preserve">Effective political leadership requires a strong connection with the electorate. The assessment reveals that the Politician's communication strategy is largely top-down, relying on traditional media channels. There is a noticeable gap in direct engagement with younger demographics and marginalized communities within Tehran. To improve public trust, the Politician should establish regular town hall meetings and utilize social media platforms more effectively to solicit feedback and address concerns in real-time. Transparency in decision-making processes is essential to bridge the gap between the political elite and the general public in Iran Tehran.</w:t>
      </w:r>
    </w:p>
    <w:bookmarkEnd w:id="28"/>
    <w:bookmarkStart w:id="29" w:name="ethical-governance-and-accountability"/>
    <w:p>
      <w:pPr>
        <w:pStyle w:val="Heading2"/>
      </w:pPr>
      <w:r>
        <w:t xml:space="preserve">6. Ethical Governance and Accountability</w:t>
      </w:r>
    </w:p>
    <w:p>
      <w:pPr>
        <w:pStyle w:val="FirstParagraph"/>
      </w:pPr>
      <w:r>
        <w:t xml:space="preserve">Integrity is the cornerstone of political legitimacy. This Peer Review Report finds no evidence of gross misconduct; however, the Politician's office could benefit from greater transparency in financial disclosures and procurement processes. In a complex economic environment like that of Iran, public scrutiny is high. Implementing stricter internal compliance measures will not only safeguard the Politician's reputation but also reinforce public confidence in the political institutions of Tehran.</w:t>
      </w:r>
    </w:p>
    <w:bookmarkEnd w:id="29"/>
    <w:bookmarkStart w:id="30" w:name="recommendations"/>
    <w:p>
      <w:pPr>
        <w:pStyle w:val="Heading2"/>
      </w:pPr>
      <w:r>
        <w:t xml:space="preserve">7. Recommendations</w:t>
      </w:r>
    </w:p>
    <w:p>
      <w:pPr>
        <w:pStyle w:val="FirstParagraph"/>
      </w:pPr>
      <w:r>
        <w:t xml:space="preserve">Based on the findings of this review, the following recommendations are proposed for the Politician:</w:t>
      </w:r>
    </w:p>
    <w:p>
      <w:pPr>
        <w:numPr>
          <w:ilvl w:val="0"/>
          <w:numId w:val="1001"/>
        </w:numPr>
        <w:pStyle w:val="Compact"/>
      </w:pPr>
      <w:r>
        <w:rPr>
          <w:bCs/>
          <w:b/>
        </w:rPr>
        <w:t xml:space="preserve">Enhance Digital Integration:</w:t>
      </w:r>
      <w:r>
        <w:t xml:space="preserve"> </w:t>
      </w:r>
      <w:r>
        <w:t xml:space="preserve">Prioritize the adoption of e-governance solutions to improve service delivery efficiency in Tehran.</w:t>
      </w:r>
    </w:p>
    <w:p>
      <w:pPr>
        <w:numPr>
          <w:ilvl w:val="0"/>
          <w:numId w:val="1001"/>
        </w:numPr>
        <w:pStyle w:val="Compact"/>
      </w:pPr>
      <w:r>
        <w:rPr>
          <w:bCs/>
          <w:b/>
        </w:rPr>
        <w:t xml:space="preserve">Strengthen Environmental Policy:</w:t>
      </w:r>
      <w:r>
        <w:t xml:space="preserve"> </w:t>
      </w:r>
      <w:r>
        <w:t xml:space="preserve">Develop a comprehensive, long-term strategy to combat air pollution and promote sustainable urban development.</w:t>
      </w:r>
    </w:p>
    <w:p>
      <w:pPr>
        <w:numPr>
          <w:ilvl w:val="0"/>
          <w:numId w:val="1001"/>
        </w:numPr>
        <w:pStyle w:val="Compact"/>
      </w:pPr>
      <w:r>
        <w:rPr>
          <w:bCs/>
          <w:b/>
        </w:rPr>
        <w:t xml:space="preserve">Improve Constituent Outreach:</w:t>
      </w:r>
      <w:r>
        <w:t xml:space="preserve"> </w:t>
      </w:r>
      <w:r>
        <w:t xml:space="preserve">Implement a structured program for regular, direct engagement with diverse community groups across the city.</w:t>
      </w:r>
    </w:p>
    <w:p>
      <w:pPr>
        <w:numPr>
          <w:ilvl w:val="0"/>
          <w:numId w:val="1001"/>
        </w:numPr>
        <w:pStyle w:val="Compact"/>
      </w:pPr>
      <w:r>
        <w:rPr>
          <w:bCs/>
          <w:b/>
        </w:rPr>
        <w:t xml:space="preserve">Accelerate Infrastructure Projects:</w:t>
      </w:r>
      <w:r>
        <w:t xml:space="preserve"> </w:t>
      </w:r>
      <w:r>
        <w:t xml:space="preserve">Establish stricter oversight mechanisms to ensure timely completion of critical public works.</w:t>
      </w:r>
    </w:p>
    <w:p>
      <w:pPr>
        <w:numPr>
          <w:ilvl w:val="0"/>
          <w:numId w:val="1001"/>
        </w:numPr>
        <w:pStyle w:val="Compact"/>
      </w:pPr>
      <w:r>
        <w:rPr>
          <w:bCs/>
          <w:b/>
        </w:rPr>
        <w:t xml:space="preserve">Increase Transparency:</w:t>
      </w:r>
      <w:r>
        <w:t xml:space="preserve"> </w:t>
      </w:r>
      <w:r>
        <w:t xml:space="preserve">Publish detailed reports on budget allocation and project outcomes to foster accountability.</w:t>
      </w:r>
    </w:p>
    <w:bookmarkEnd w:id="30"/>
    <w:bookmarkStart w:id="31" w:name="conclusion"/>
    <w:p>
      <w:pPr>
        <w:pStyle w:val="Heading2"/>
      </w:pPr>
      <w:r>
        <w:t xml:space="preserve">8. Conclusion</w:t>
      </w:r>
    </w:p>
    <w:p>
      <w:pPr>
        <w:pStyle w:val="FirstParagraph"/>
      </w:pPr>
      <w:r>
        <w:t xml:space="preserve">This Peer Review Report underscores the significant responsibilities borne by a Politician in Iran Tehran. While the subject has demonstrated a commitment to legislative duties, there is a clear need for enhanced focus on practical urban management, environmental sustainability, and transparent communication. By addressing the areas identified in this report, the Politician can significantly improve their effectiveness and better serve the people of Tehran. Continuous evaluation and adaptation are essential for navigating the dynamic political and social landscape of the region.</w:t>
      </w:r>
    </w:p>
    <w:p>
      <w:pPr>
        <w:pStyle w:val="BodyText"/>
      </w:pPr>
      <w:r>
        <w:rPr>
          <w:bCs/>
          <w:b/>
        </w:rPr>
        <w:t xml:space="preserve">Prepared by:</w:t>
      </w:r>
      <w:r>
        <w:t xml:space="preserve"> </w:t>
      </w:r>
      <w:r>
        <w:t xml:space="preserve">Independent Governance Review Panel</w:t>
      </w:r>
    </w:p>
    <w:p>
      <w:pPr>
        <w:pStyle w:val="BodyText"/>
      </w:pPr>
      <w:r>
        <w:rPr>
          <w:bCs/>
          <w:b/>
        </w:rPr>
        <w:t xml:space="preserve">Review Period:</w:t>
      </w:r>
      <w:r>
        <w:t xml:space="preserve"> </w:t>
      </w:r>
      <w:r>
        <w:t xml:space="preserve">January 2023 – September 2023</w:t>
      </w:r>
    </w:p>
    <w:p>
      <w:pPr>
        <w:pStyle w:val="BodyText"/>
      </w:pPr>
      <w:r>
        <w:t xml:space="preserve">Authorized Signature</w:t>
      </w:r>
    </w:p>
    <w:p>
      <w:pPr>
        <w:pStyle w:val="BodyText"/>
      </w:pPr>
      <w:r>
        <w:t xml:space="preserve">Disclaimer: This document is a simulated Peer Review Report created for educational and illustrative purposes. It does not represent an actual evaluation of any specific individual or entity. All names, data, and scenarios are fictional.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Iran Tehran</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