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in</w:t>
      </w:r>
      <w:r>
        <w:t xml:space="preserve"> </w:t>
      </w:r>
      <w:r>
        <w:t xml:space="preserve">Iraq</w:t>
      </w:r>
      <w:r>
        <w:t xml:space="preserve"> </w:t>
      </w:r>
      <w:r>
        <w:t xml:space="preserve">Baghdad</w:t>
      </w:r>
    </w:p>
    <w:bookmarkStart w:id="2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Performance Evaluation of a Senior Politician</w:t>
      </w:r>
    </w:p>
    <w:p>
      <w:pPr>
        <w:pStyle w:val="BodyText"/>
      </w:pPr>
      <w:r>
        <w:rPr>
          <w:bCs/>
          <w:b/>
        </w:rPr>
        <w:t xml:space="preserve">Location:</w:t>
      </w:r>
      <w:r>
        <w:t xml:space="preserve"> </w:t>
      </w:r>
      <w:r>
        <w:t xml:space="preserve">Iraq Baghdad</w:t>
      </w:r>
    </w:p>
    <w:bookmarkEnd w:id="20"/>
    <w:p>
      <w:pPr>
        <w:pStyle w:val="BodyText"/>
      </w:pPr>
      <w:r>
        <w:rPr>
          <w:bCs/>
          <w:b/>
        </w:rPr>
        <w:t xml:space="preserve">Date:</w:t>
      </w:r>
      <w:r>
        <w:t xml:space="preserve"> </w:t>
      </w:r>
      <w:r>
        <w:t xml:space="preserve">October 24, 2023</w:t>
      </w:r>
      <w:r>
        <w:br/>
      </w:r>
      <w:r>
        <w:rPr>
          <w:bCs/>
          <w:b/>
        </w:rPr>
        <w:t xml:space="preserve">Report ID:</w:t>
      </w:r>
      <w:r>
        <w:t xml:space="preserve"> </w:t>
      </w:r>
      <w:r>
        <w:t xml:space="preserve">PRR-BG-2023-089</w:t>
      </w:r>
    </w:p>
    <w:p>
      <w:pPr>
        <w:pStyle w:val="BodyText"/>
      </w:pPr>
      <w:r>
        <w:rPr>
          <w:bCs/>
          <w:b/>
        </w:rPr>
        <w:t xml:space="preserve">Review Panel:</w:t>
      </w:r>
      <w:r>
        <w:t xml:space="preserve"> </w:t>
      </w:r>
      <w:r>
        <w:t xml:space="preserve">Independent Governance Oversight Committee</w:t>
      </w:r>
      <w:r>
        <w:br/>
      </w:r>
      <w:r>
        <w:rPr>
          <w:bCs/>
          <w:b/>
        </w:rPr>
        <w:t xml:space="preserve">Classification:</w:t>
      </w:r>
      <w:r>
        <w:t xml:space="preserve"> </w:t>
      </w:r>
      <w:r>
        <w:t xml:space="preserve">Public Interest / Confidential Draft</w:t>
      </w:r>
    </w:p>
    <w:bookmarkStart w:id="21" w:name="executive-summary"/>
    <w:p>
      <w:pPr>
        <w:pStyle w:val="Heading2"/>
      </w:pPr>
      <w:r>
        <w:t xml:space="preserve">1. Executive Summary</w:t>
      </w:r>
    </w:p>
    <w:p>
      <w:pPr>
        <w:pStyle w:val="FirstParagraph"/>
      </w:pPr>
      <w:r>
        <w:t xml:space="preserve">This Peer Review Report provides a comprehensive analysis of the performance, conduct, and strategic impact of a senior</w:t>
      </w:r>
      <w:r>
        <w:t xml:space="preserve"> </w:t>
      </w:r>
      <w:r>
        <w:rPr>
          <w:bCs/>
          <w:b/>
        </w:rPr>
        <w:t xml:space="preserve">Politician</w:t>
      </w:r>
      <w:r>
        <w:t xml:space="preserve"> </w:t>
      </w:r>
      <w:r>
        <w:t xml:space="preserve">operating within the complex political landscape of</w:t>
      </w:r>
      <w:r>
        <w:t xml:space="preserve"> </w:t>
      </w:r>
      <w:r>
        <w:rPr>
          <w:bCs/>
          <w:b/>
        </w:rPr>
        <w:t xml:space="preserve">Iraq Baghdad</w:t>
      </w:r>
      <w:r>
        <w:t xml:space="preserve">. The purpose of this review is to evaluate the subject's adherence to democratic principles, effectiveness in public service, and contribution to national stability. Given the unique socio-political challenges facing the capital city, this assessment focuses on governance transparency, coalition management, and responsiveness to the citizenry. The findings presented herein are based on documented legislative activities, public statements, stakeholder interviews, and comparative performance metrics against regional standards.</w:t>
      </w:r>
    </w:p>
    <w:bookmarkEnd w:id="21"/>
    <w:bookmarkStart w:id="22" w:name="X1183b85e6cda6a9808cb11cbdbf1e83cdbdb60a"/>
    <w:p>
      <w:pPr>
        <w:pStyle w:val="Heading2"/>
      </w:pPr>
      <w:r>
        <w:t xml:space="preserve">2. Contextual Background: The Political Environment of Iraq Baghdad</w:t>
      </w:r>
    </w:p>
    <w:p>
      <w:pPr>
        <w:pStyle w:val="FirstParagraph"/>
      </w:pPr>
      <w:r>
        <w:t xml:space="preserve">To accurately assess a</w:t>
      </w:r>
      <w:r>
        <w:t xml:space="preserve"> </w:t>
      </w:r>
      <w:r>
        <w:rPr>
          <w:bCs/>
          <w:b/>
        </w:rPr>
        <w:t xml:space="preserve">Politician</w:t>
      </w:r>
      <w:r>
        <w:t xml:space="preserve"> </w:t>
      </w:r>
      <w:r>
        <w:t xml:space="preserve">in</w:t>
      </w:r>
      <w:r>
        <w:t xml:space="preserve"> </w:t>
      </w:r>
      <w:r>
        <w:rPr>
          <w:bCs/>
          <w:b/>
        </w:rPr>
        <w:t xml:space="preserve">Iraq Baghdad</w:t>
      </w:r>
      <w:r>
        <w:t xml:space="preserve">, one must first understand the environment in which they operate. Baghdad serves as the administrative, cultural, and political heart of Iraq. It is a city characterized by a delicate sectarian balance, a history of conflict, and a vibrant, often contentious, democratic process. The political ecosystem here is defined by a parliamentary system where coalition-building is paramount.</w:t>
      </w:r>
    </w:p>
    <w:p>
      <w:pPr>
        <w:pStyle w:val="BodyText"/>
      </w:pPr>
      <w:r>
        <w:t xml:space="preserve">A</w:t>
      </w:r>
      <w:r>
        <w:t xml:space="preserve"> </w:t>
      </w:r>
      <w:r>
        <w:rPr>
          <w:bCs/>
          <w:b/>
        </w:rPr>
        <w:t xml:space="preserve">Politician</w:t>
      </w:r>
      <w:r>
        <w:t xml:space="preserve"> </w:t>
      </w:r>
      <w:r>
        <w:t xml:space="preserve">in this region is not merely a legislator but a key node in a network of tribal, religious, and national interests. The expectations placed upon them are immense: they are expected to secure federal resources for their constituencies, maintain security, and navigate the intricate web of foreign relations that influence Iraqi sovereignty. This Peer Review Report acknowledges that success in</w:t>
      </w:r>
      <w:r>
        <w:t xml:space="preserve"> </w:t>
      </w:r>
      <w:r>
        <w:rPr>
          <w:bCs/>
          <w:b/>
        </w:rPr>
        <w:t xml:space="preserve">Iraq Baghdad</w:t>
      </w:r>
      <w:r>
        <w:t xml:space="preserve"> </w:t>
      </w:r>
      <w:r>
        <w:t xml:space="preserve">requires a unique blend of diplomatic finesse, resilience, and a commitment to the rule of law amidst significant external pressures.</w:t>
      </w:r>
    </w:p>
    <w:bookmarkEnd w:id="22"/>
    <w:bookmarkStart w:id="25" w:name="Xaeb4e46a23d1f02ed8ab66fbdc68e58da0adf1c"/>
    <w:p>
      <w:pPr>
        <w:pStyle w:val="Heading2"/>
      </w:pPr>
      <w:r>
        <w:t xml:space="preserve">3. Evaluation of Legislative Performance and Policy Impact</w:t>
      </w:r>
    </w:p>
    <w:p>
      <w:pPr>
        <w:pStyle w:val="FirstParagraph"/>
      </w:pPr>
      <w:r>
        <w:t xml:space="preserve">The primary mandate of any</w:t>
      </w:r>
      <w:r>
        <w:t xml:space="preserve"> </w:t>
      </w:r>
      <w:r>
        <w:rPr>
          <w:bCs/>
          <w:b/>
        </w:rPr>
        <w:t xml:space="preserve">Politician</w:t>
      </w:r>
      <w:r>
        <w:t xml:space="preserve"> </w:t>
      </w:r>
      <w:r>
        <w:t xml:space="preserve">is the formulation and implementation of policy. This section evaluates the subject's track record in the Council of Representatives and local Baghdad governance bodies.</w:t>
      </w:r>
    </w:p>
    <w:bookmarkStart w:id="23" w:name="legislative-productivity"/>
    <w:p>
      <w:pPr>
        <w:pStyle w:val="Heading3"/>
      </w:pPr>
      <w:r>
        <w:t xml:space="preserve">3.1 Legislative Productivity</w:t>
      </w:r>
    </w:p>
    <w:p>
      <w:pPr>
        <w:pStyle w:val="FirstParagraph"/>
      </w:pPr>
      <w:r>
        <w:t xml:space="preserve">The review indicates that the</w:t>
      </w:r>
      <w:r>
        <w:t xml:space="preserve"> </w:t>
      </w:r>
      <w:r>
        <w:rPr>
          <w:bCs/>
          <w:b/>
        </w:rPr>
        <w:t xml:space="preserve">Politician</w:t>
      </w:r>
      <w:r>
        <w:t xml:space="preserve"> </w:t>
      </w:r>
      <w:r>
        <w:t xml:space="preserve">has been actively involved in drafting legislation related to municipal infrastructure and economic development. However, the pace of implementation remains a critical area of concern. While bills are introduced with frequency, the translation of these legislative efforts into tangible improvements for the residents of</w:t>
      </w:r>
      <w:r>
        <w:t xml:space="preserve"> </w:t>
      </w:r>
      <w:r>
        <w:rPr>
          <w:bCs/>
          <w:b/>
        </w:rPr>
        <w:t xml:space="preserve">Iraq Baghdad</w:t>
      </w:r>
      <w:r>
        <w:t xml:space="preserve"> </w:t>
      </w:r>
      <w:r>
        <w:t xml:space="preserve">is often delayed by bureaucratic hurdles and budgetary constraints. The peer review panel notes that while intent is evident, execution requires stronger oversight mechanisms.</w:t>
      </w:r>
    </w:p>
    <w:bookmarkEnd w:id="23"/>
    <w:bookmarkStart w:id="24" w:name="economic-stewardship"/>
    <w:p>
      <w:pPr>
        <w:pStyle w:val="Heading3"/>
      </w:pPr>
      <w:r>
        <w:t xml:space="preserve">3.2 Economic Stewardship</w:t>
      </w:r>
    </w:p>
    <w:p>
      <w:pPr>
        <w:pStyle w:val="FirstParagraph"/>
      </w:pPr>
      <w:r>
        <w:t xml:space="preserve">In the context of</w:t>
      </w:r>
      <w:r>
        <w:t xml:space="preserve"> </w:t>
      </w:r>
      <w:r>
        <w:rPr>
          <w:bCs/>
          <w:b/>
        </w:rPr>
        <w:t xml:space="preserve">Iraq Baghdad</w:t>
      </w:r>
      <w:r>
        <w:t xml:space="preserve">, where unemployment and inflation are pressing issues, the</w:t>
      </w:r>
      <w:r>
        <w:t xml:space="preserve"> </w:t>
      </w:r>
      <w:r>
        <w:rPr>
          <w:bCs/>
          <w:b/>
        </w:rPr>
        <w:t xml:space="preserve">Politician</w:t>
      </w:r>
      <w:r>
        <w:t xml:space="preserve">'s stance on economic reform is scrutinized. The report finds that the subject has advocated for diversification away from oil dependency, a crucial long-term strategy. However, critics within the peer group argue that specific actionable plans to support small and medium enterprises (SMEs) in the capital have been insufficiently detailed.</w:t>
      </w:r>
    </w:p>
    <w:bookmarkEnd w:id="24"/>
    <w:bookmarkEnd w:id="25"/>
    <w:bookmarkStart w:id="26" w:name="Xe2bd43c09f430d4374adda30603ccbab63526a7"/>
    <w:p>
      <w:pPr>
        <w:pStyle w:val="Heading2"/>
      </w:pPr>
      <w:r>
        <w:t xml:space="preserve">4. Governance, Transparency, and Anti-Corruption Measures</w:t>
      </w:r>
    </w:p>
    <w:p>
      <w:pPr>
        <w:pStyle w:val="FirstParagraph"/>
      </w:pPr>
      <w:r>
        <w:t xml:space="preserve">Corruption remains one of the most significant challenges to public trust in</w:t>
      </w:r>
      <w:r>
        <w:t xml:space="preserve"> </w:t>
      </w:r>
      <w:r>
        <w:rPr>
          <w:bCs/>
          <w:b/>
        </w:rPr>
        <w:t xml:space="preserve">Iraq Baghdad</w:t>
      </w:r>
      <w:r>
        <w:t xml:space="preserve">. Therefore, this Peer Review Report places heavy emphasis on the integrity of the</w:t>
      </w:r>
      <w:r>
        <w:t xml:space="preserve"> </w:t>
      </w:r>
      <w:r>
        <w:rPr>
          <w:bCs/>
          <w:b/>
        </w:rPr>
        <w:t xml:space="preserve">Politician</w:t>
      </w:r>
      <w:r>
        <w:t xml:space="preserve"> </w:t>
      </w:r>
      <w:r>
        <w:t xml:space="preserve">under review.</w:t>
      </w:r>
    </w:p>
    <w:p>
      <w:pPr>
        <w:pStyle w:val="BodyText"/>
      </w:pPr>
      <w:r>
        <w:t xml:space="preserve">The assessment reveals a mixed record. On one hand, the</w:t>
      </w:r>
      <w:r>
        <w:t xml:space="preserve"> </w:t>
      </w:r>
      <w:r>
        <w:rPr>
          <w:bCs/>
          <w:b/>
        </w:rPr>
        <w:t xml:space="preserve">Politician</w:t>
      </w:r>
      <w:r>
        <w:t xml:space="preserve"> </w:t>
      </w:r>
      <w:r>
        <w:t xml:space="preserve">has publicly supported anti-corruption initiatives and has voted in favor of transparency laws. On the other hand, the peer review panel has identified instances where procurement processes involving the subject's constituency lacked full public disclosure. For a</w:t>
      </w:r>
      <w:r>
        <w:t xml:space="preserve"> </w:t>
      </w:r>
      <w:r>
        <w:rPr>
          <w:bCs/>
          <w:b/>
        </w:rPr>
        <w:t xml:space="preserve">Politician</w:t>
      </w:r>
      <w:r>
        <w:t xml:space="preserve"> </w:t>
      </w:r>
      <w:r>
        <w:t xml:space="preserve">in</w:t>
      </w:r>
      <w:r>
        <w:t xml:space="preserve"> </w:t>
      </w:r>
      <w:r>
        <w:rPr>
          <w:bCs/>
          <w:b/>
        </w:rPr>
        <w:t xml:space="preserve">Iraq Baghdad</w:t>
      </w:r>
      <w:r>
        <w:t xml:space="preserve">, perceived impropriety can be as damaging as actual misconduct. The report recommends that the subject adopt stricter personal compliance standards and ensure that all public funds allocated to their district are subject to independent audit.</w:t>
      </w:r>
    </w:p>
    <w:bookmarkEnd w:id="26"/>
    <w:bookmarkStart w:id="27" w:name="coalition-building-and-national-unity"/>
    <w:p>
      <w:pPr>
        <w:pStyle w:val="Heading2"/>
      </w:pPr>
      <w:r>
        <w:t xml:space="preserve">5. Coalition Building and National Unity</w:t>
      </w:r>
    </w:p>
    <w:p>
      <w:pPr>
        <w:pStyle w:val="FirstParagraph"/>
      </w:pPr>
      <w:r>
        <w:t xml:space="preserve">The political survival and effectiveness of a</w:t>
      </w:r>
      <w:r>
        <w:t xml:space="preserve"> </w:t>
      </w:r>
      <w:r>
        <w:rPr>
          <w:bCs/>
          <w:b/>
        </w:rPr>
        <w:t xml:space="preserve">Politician</w:t>
      </w:r>
      <w:r>
        <w:t xml:space="preserve"> </w:t>
      </w:r>
      <w:r>
        <w:t xml:space="preserve">in</w:t>
      </w:r>
      <w:r>
        <w:t xml:space="preserve"> </w:t>
      </w:r>
      <w:r>
        <w:rPr>
          <w:bCs/>
          <w:b/>
        </w:rPr>
        <w:t xml:space="preserve">Iraq Baghdad</w:t>
      </w:r>
      <w:r>
        <w:t xml:space="preserve"> </w:t>
      </w:r>
      <w:r>
        <w:t xml:space="preserve">are inextricably linked to their ability to build coalitions. The sectarian nature of Iraqi politics demands that leaders bridge divides rather than exploit them.</w:t>
      </w:r>
    </w:p>
    <w:p>
      <w:pPr>
        <w:pStyle w:val="BodyText"/>
      </w:pPr>
      <w:r>
        <w:t xml:space="preserve">This review commends the</w:t>
      </w:r>
      <w:r>
        <w:t xml:space="preserve"> </w:t>
      </w:r>
      <w:r>
        <w:rPr>
          <w:bCs/>
          <w:b/>
        </w:rPr>
        <w:t xml:space="preserve">Politician</w:t>
      </w:r>
      <w:r>
        <w:t xml:space="preserve"> </w:t>
      </w:r>
      <w:r>
        <w:t xml:space="preserve">for their efforts in maintaining dialogue across sectarian lines. The subject has been instrumental in several back-channel negotiations that helped de-escalate local tensions in Baghdad neighborhoods. However, the report also notes that the</w:t>
      </w:r>
      <w:r>
        <w:t xml:space="preserve"> </w:t>
      </w:r>
      <w:r>
        <w:rPr>
          <w:bCs/>
          <w:b/>
        </w:rPr>
        <w:t xml:space="preserve">Politician</w:t>
      </w:r>
      <w:r>
        <w:t xml:space="preserve"> </w:t>
      </w:r>
      <w:r>
        <w:t xml:space="preserve">occasionally relies on patronage networks to secure loyalty, a practice that undermines the development of a meritocratic political culture. Moving forward, the focus must shift from identity-based politics to programmatic politics that benefit all citizens of</w:t>
      </w:r>
      <w:r>
        <w:t xml:space="preserve"> </w:t>
      </w:r>
      <w:r>
        <w:rPr>
          <w:bCs/>
          <w:b/>
        </w:rPr>
        <w:t xml:space="preserve">Iraq Baghdad</w:t>
      </w:r>
      <w:r>
        <w:t xml:space="preserve"> </w:t>
      </w:r>
      <w:r>
        <w:t xml:space="preserve">regardless of background.</w:t>
      </w:r>
    </w:p>
    <w:bookmarkEnd w:id="27"/>
    <w:bookmarkStart w:id="28" w:name="public-engagement-and-responsiveness"/>
    <w:p>
      <w:pPr>
        <w:pStyle w:val="Heading2"/>
      </w:pPr>
      <w:r>
        <w:t xml:space="preserve">6. Public Engagement and Responsiveness</w:t>
      </w:r>
    </w:p>
    <w:p>
      <w:pPr>
        <w:pStyle w:val="FirstParagraph"/>
      </w:pPr>
      <w:r>
        <w:t xml:space="preserve">A critical metric for any</w:t>
      </w:r>
      <w:r>
        <w:t xml:space="preserve"> </w:t>
      </w:r>
      <w:r>
        <w:rPr>
          <w:bCs/>
          <w:b/>
        </w:rPr>
        <w:t xml:space="preserve">Politician</w:t>
      </w:r>
      <w:r>
        <w:t xml:space="preserve"> </w:t>
      </w:r>
      <w:r>
        <w:t xml:space="preserve">is their connection to the people they serve. In</w:t>
      </w:r>
      <w:r>
        <w:t xml:space="preserve"> </w:t>
      </w:r>
      <w:r>
        <w:rPr>
          <w:bCs/>
          <w:b/>
        </w:rPr>
        <w:t xml:space="preserve">Iraq Baghdad</w:t>
      </w:r>
      <w:r>
        <w:t xml:space="preserve">, where civil society is increasingly vocal, ignoring public sentiment is politically perilous.</w:t>
      </w:r>
    </w:p>
    <w:p>
      <w:pPr>
        <w:pStyle w:val="BodyText"/>
      </w:pPr>
      <w:r>
        <w:t xml:space="preserve">The peer review data suggests that the</w:t>
      </w:r>
      <w:r>
        <w:t xml:space="preserve"> </w:t>
      </w:r>
      <w:r>
        <w:rPr>
          <w:bCs/>
          <w:b/>
        </w:rPr>
        <w:t xml:space="preserve">Politician</w:t>
      </w:r>
      <w:r>
        <w:t xml:space="preserve"> </w:t>
      </w:r>
      <w:r>
        <w:t xml:space="preserve">maintains a visible presence through town halls and social media platforms. However, there is a perception among constituents that these engagements are often performative rather than substantive. The report highlights a need for the</w:t>
      </w:r>
      <w:r>
        <w:t xml:space="preserve"> </w:t>
      </w:r>
      <w:r>
        <w:rPr>
          <w:bCs/>
          <w:b/>
        </w:rPr>
        <w:t xml:space="preserve">Politician</w:t>
      </w:r>
      <w:r>
        <w:t xml:space="preserve"> </w:t>
      </w:r>
      <w:r>
        <w:t xml:space="preserve">to establish formal feedback loops where citizen concerns directly influence policy decisions. Effective governance in</w:t>
      </w:r>
      <w:r>
        <w:t xml:space="preserve"> </w:t>
      </w:r>
      <w:r>
        <w:rPr>
          <w:bCs/>
          <w:b/>
        </w:rPr>
        <w:t xml:space="preserve">Iraq Baghdad</w:t>
      </w:r>
      <w:r>
        <w:t xml:space="preserve"> </w:t>
      </w:r>
      <w:r>
        <w:t xml:space="preserve">requires listening to the youth, women, and marginalized communities who are often excluded from traditional power structures.</w:t>
      </w:r>
    </w:p>
    <w:bookmarkEnd w:id="28"/>
    <w:bookmarkStart w:id="29" w:name="recommendations-and-conclusion"/>
    <w:p>
      <w:pPr>
        <w:pStyle w:val="Heading2"/>
      </w:pPr>
      <w:r>
        <w:t xml:space="preserve">7. Recommendations and Conclusion</w:t>
      </w:r>
    </w:p>
    <w:p>
      <w:pPr>
        <w:pStyle w:val="FirstParagraph"/>
      </w:pPr>
      <w:r>
        <w:t xml:space="preserve">In conclusion, this Peer Review Report offers a balanced assessment of the</w:t>
      </w:r>
      <w:r>
        <w:t xml:space="preserve"> </w:t>
      </w:r>
      <w:r>
        <w:rPr>
          <w:bCs/>
          <w:b/>
        </w:rPr>
        <w:t xml:space="preserve">Politician</w:t>
      </w:r>
      <w:r>
        <w:t xml:space="preserve">'s tenure in</w:t>
      </w:r>
      <w:r>
        <w:t xml:space="preserve"> </w:t>
      </w:r>
      <w:r>
        <w:rPr>
          <w:bCs/>
          <w:b/>
        </w:rPr>
        <w:t xml:space="preserve">Iraq Baghdad</w:t>
      </w:r>
      <w:r>
        <w:t xml:space="preserve">. While the subject demonstrates strong diplomatic skills and a commitment to national stability, there are significant areas requiring improvement, particularly regarding transparency, economic policy execution, and genuine public engagement.</w:t>
      </w:r>
    </w:p>
    <w:p>
      <w:pPr>
        <w:pStyle w:val="BodyText"/>
      </w:pPr>
      <w:r>
        <w:rPr>
          <w:bCs/>
          <w:b/>
        </w:rPr>
        <w:t xml:space="preserve">Key Recommendations:</w:t>
      </w:r>
    </w:p>
    <w:p>
      <w:pPr>
        <w:numPr>
          <w:ilvl w:val="0"/>
          <w:numId w:val="1001"/>
        </w:numPr>
        <w:pStyle w:val="Compact"/>
      </w:pPr>
      <w:r>
        <w:rPr>
          <w:bCs/>
          <w:b/>
        </w:rPr>
        <w:t xml:space="preserve">Enhance Transparency:</w:t>
      </w:r>
      <w:r>
        <w:t xml:space="preserve"> </w:t>
      </w:r>
      <w:r>
        <w:t xml:space="preserve">Implement open-book governance for all constituency projects to rebuild trust.</w:t>
      </w:r>
    </w:p>
    <w:p>
      <w:pPr>
        <w:numPr>
          <w:ilvl w:val="0"/>
          <w:numId w:val="1001"/>
        </w:numPr>
        <w:pStyle w:val="Compact"/>
      </w:pPr>
      <w:r>
        <w:rPr>
          <w:bCs/>
          <w:b/>
        </w:rPr>
        <w:t xml:space="preserve">Focus on Implementation:</w:t>
      </w:r>
      <w:r>
        <w:t xml:space="preserve"> </w:t>
      </w:r>
      <w:r>
        <w:t xml:space="preserve">Shift focus from passing laws to ensuring their effective enforcement and delivery of services.</w:t>
      </w:r>
    </w:p>
    <w:p>
      <w:pPr>
        <w:numPr>
          <w:ilvl w:val="0"/>
          <w:numId w:val="1001"/>
        </w:numPr>
        <w:pStyle w:val="Compact"/>
      </w:pPr>
      <w:r>
        <w:rPr>
          <w:bCs/>
          <w:b/>
        </w:rPr>
        <w:t xml:space="preserve">Inclusive Leadership:</w:t>
      </w:r>
      <w:r>
        <w:t xml:space="preserve"> </w:t>
      </w:r>
      <w:r>
        <w:t xml:space="preserve">Actively integrate diverse voices, including youth and women, into decision-making processes.</w:t>
      </w:r>
    </w:p>
    <w:p>
      <w:pPr>
        <w:numPr>
          <w:ilvl w:val="0"/>
          <w:numId w:val="1001"/>
        </w:numPr>
        <w:pStyle w:val="Compact"/>
      </w:pPr>
      <w:r>
        <w:rPr>
          <w:bCs/>
          <w:b/>
        </w:rPr>
        <w:t xml:space="preserve">Economic Innovation:</w:t>
      </w:r>
      <w:r>
        <w:t xml:space="preserve"> </w:t>
      </w:r>
      <w:r>
        <w:t xml:space="preserve">Develop concrete strategies to foster a non-oil economy within Baghdad.</w:t>
      </w:r>
    </w:p>
    <w:p>
      <w:pPr>
        <w:pStyle w:val="FirstParagraph"/>
      </w:pPr>
      <w:r>
        <w:t xml:space="preserve">The future of</w:t>
      </w:r>
      <w:r>
        <w:t xml:space="preserve"> </w:t>
      </w:r>
      <w:r>
        <w:rPr>
          <w:bCs/>
          <w:b/>
        </w:rPr>
        <w:t xml:space="preserve">Iraq Baghdad</w:t>
      </w:r>
      <w:r>
        <w:t xml:space="preserve"> </w:t>
      </w:r>
      <w:r>
        <w:t xml:space="preserve">depends on leaders who can rise above sectarian divides and deliver tangible results. This</w:t>
      </w:r>
      <w:r>
        <w:t xml:space="preserve"> </w:t>
      </w:r>
      <w:r>
        <w:rPr>
          <w:bCs/>
          <w:b/>
        </w:rPr>
        <w:t xml:space="preserve">Politician</w:t>
      </w:r>
      <w:r>
        <w:t xml:space="preserve"> </w:t>
      </w:r>
      <w:r>
        <w:t xml:space="preserve">has the potential to be such a leader, provided they heed the findings of this peer review and commit to a higher standard of public service.</w:t>
      </w:r>
    </w:p>
    <w:bookmarkEnd w:id="29"/>
    <w:p>
      <w:pPr>
        <w:pStyle w:val="BodyText"/>
      </w:pPr>
      <w:r>
        <w:t xml:space="preserve">© 2023 Independent Governance Oversight Committee. All rights reserved.</w:t>
      </w:r>
      <w:r>
        <w:br/>
      </w:r>
      <w:r>
        <w:t xml:space="preserve">This document is intended for informational and evaluative purposes regarding political leadership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in Iraq Baghdad</dc:title>
  <dc:creator/>
  <dc:language>en</dc:language>
  <cp:keywords/>
  <dcterms:created xsi:type="dcterms:W3CDTF">2026-10-10T03:54:53Z</dcterms:created>
  <dcterms:modified xsi:type="dcterms:W3CDTF">2026-10-10T03:54:53Z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