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Evaluation of Politician Performance and Governance</w:t>
      </w:r>
      <w:r>
        <w:t xml:space="preserve"> </w:t>
      </w:r>
      <w:r>
        <w:rPr>
          <w:bCs/>
          <w:b/>
        </w:rPr>
        <w:t xml:space="preserve">Location:</w:t>
      </w:r>
      <w:r>
        <w:t xml:space="preserve"> </w:t>
      </w:r>
      <w:r>
        <w:t xml:space="preserve">Israel Tel Aviv</w:t>
      </w:r>
      <w:r>
        <w:t xml:space="preserve"> </w:t>
      </w: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a Politician operating within the dynamic political landscape of Israel Tel Aviv. The assessment focuses on governance effectiveness, policy implementation, public engagement, and ethical standards. Given the unique socio-political environment of Tel Aviv—a city known for its innovation, diversity, and progressive values—this review examines how the Politician aligns with local needs while navigating national political frameworks. The findings aim to offer constructive feedback to enhance leadership capabilities and public trust.</w:t>
      </w:r>
    </w:p>
    <w:bookmarkEnd w:id="21"/>
    <w:bookmarkStart w:id="22" w:name="introduction-and-context"/>
    <w:p>
      <w:pPr>
        <w:pStyle w:val="Heading2"/>
      </w:pPr>
      <w:r>
        <w:t xml:space="preserve">2. Introduction and Context</w:t>
      </w:r>
    </w:p>
    <w:p>
      <w:pPr>
        <w:pStyle w:val="FirstParagraph"/>
      </w:pPr>
      <w:r>
        <w:t xml:space="preserve">Israel Tel Aviv serves as a critical hub for political, economic, and cultural activity in the region. As a major urban center, it faces complex challenges including housing affordability, infrastructure development, security concerns, and social integration. A Politician serving in this context must demonstrate adaptability, strategic vision, and a commitment to inclusive governance. This Peer Review Report evaluates the Politician’s performance against these criteria, drawing on stakeholder feedback, policy outcomes, and comparative benchmarks.</w:t>
      </w:r>
    </w:p>
    <w:p>
      <w:pPr>
        <w:pStyle w:val="BodyText"/>
      </w:pPr>
      <w:r>
        <w:t xml:space="preserve">The review process involved consultations with municipal officials, community leaders, civil society organizations, and constituents. Data was collected through surveys, public records analysis, and structured interviews to ensure a balanced and evidence-based assessment.</w:t>
      </w:r>
    </w:p>
    <w:bookmarkEnd w:id="22"/>
    <w:bookmarkStart w:id="25" w:name="governance-and-policy-implementation"/>
    <w:p>
      <w:pPr>
        <w:pStyle w:val="Heading2"/>
      </w:pPr>
      <w:r>
        <w:t xml:space="preserve">3. Governance and Policy Implementation</w:t>
      </w:r>
    </w:p>
    <w:bookmarkStart w:id="23" w:name="strategic-vision-and-planning"/>
    <w:p>
      <w:pPr>
        <w:pStyle w:val="Heading3"/>
      </w:pPr>
      <w:r>
        <w:t xml:space="preserve">3.1 Strategic Vision and Planning</w:t>
      </w:r>
    </w:p>
    <w:p>
      <w:pPr>
        <w:pStyle w:val="FirstParagraph"/>
      </w:pPr>
      <w:r>
        <w:t xml:space="preserve">The Politician has demonstrated a clear strategic vision for Tel Aviv’s development, particularly in areas such as urban sustainability, digital innovation, and economic diversification. Initiatives aimed at promoting green spaces and renewable energy align with global best practices and local environmental priorities. However, the implementation timeline for some projects has been slower than anticipated, raising concerns about execution efficiency.</w:t>
      </w:r>
    </w:p>
    <w:bookmarkEnd w:id="23"/>
    <w:bookmarkStart w:id="24" w:name="policy-effectiveness"/>
    <w:p>
      <w:pPr>
        <w:pStyle w:val="Heading3"/>
      </w:pPr>
      <w:r>
        <w:t xml:space="preserve">3.2 Policy Effectiveness</w:t>
      </w:r>
    </w:p>
    <w:p>
      <w:pPr>
        <w:pStyle w:val="FirstParagraph"/>
      </w:pPr>
      <w:r>
        <w:t xml:space="preserve">Key policies introduced by the Politician have yielded mixed results. For instance, efforts to address housing shortages through zoning reforms have shown promise but face resistance from various interest groups. Similarly, investments in public transportation have improved connectivity in certain districts, yet disparities remain in underserved areas. The Politician’s ability to balance competing interests while advancing long-term goals requires further refinement.</w:t>
      </w:r>
    </w:p>
    <w:bookmarkEnd w:id="24"/>
    <w:bookmarkEnd w:id="25"/>
    <w:bookmarkStart w:id="26" w:name="public-engagement-and-communication"/>
    <w:p>
      <w:pPr>
        <w:pStyle w:val="Heading2"/>
      </w:pPr>
      <w:r>
        <w:t xml:space="preserve">4. Public Engagement and Communication</w:t>
      </w:r>
    </w:p>
    <w:p>
      <w:pPr>
        <w:pStyle w:val="FirstParagraph"/>
      </w:pPr>
      <w:r>
        <w:t xml:space="preserve">Effective communication is essential for a Politician in Israel Tel Aviv, where public opinion is highly engaged and diverse. The subject has utilized digital platforms and town hall meetings to engage with constituents, fostering transparency and accessibility. However, feedback indicates that some communities feel underrepresented in decision-making processes. Enhancing outreach to marginalized groups and ensuring equitable participation should be a priority.</w:t>
      </w:r>
    </w:p>
    <w:p>
      <w:pPr>
        <w:pStyle w:val="BodyText"/>
      </w:pPr>
      <w:r>
        <w:rPr>
          <w:bCs/>
          <w:b/>
        </w:rPr>
        <w:t xml:space="preserve">Recommendation:</w:t>
      </w:r>
      <w:r>
        <w:t xml:space="preserve"> </w:t>
      </w:r>
      <w:r>
        <w:t xml:space="preserve">Establish regular community advisory councils to incorporate grassroots perspectives into policy formulation.</w:t>
      </w:r>
    </w:p>
    <w:bookmarkEnd w:id="26"/>
    <w:bookmarkStart w:id="27" w:name="ethical-standards-and-accountability"/>
    <w:p>
      <w:pPr>
        <w:pStyle w:val="Heading2"/>
      </w:pPr>
      <w:r>
        <w:t xml:space="preserve">5. Ethical Standards and Accountability</w:t>
      </w:r>
    </w:p>
    <w:p>
      <w:pPr>
        <w:pStyle w:val="FirstParagraph"/>
      </w:pPr>
      <w:r>
        <w:t xml:space="preserve">Ethical conduct is paramount for maintaining public trust. The Politician has generally adhered to ethical guidelines, with no major scandals reported during the review period. Nevertheless, perceptions of favoritism in contract awards and resource allocation have emerged. Strengthening oversight mechanisms and promoting greater transparency in financial dealings will help mitigate such concerns.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Transparency</w:t>
            </w:r>
          </w:p>
        </w:tc>
        <w:tc>
          <w:tcPr/>
          <w:p>
            <w:pPr>
              <w:pStyle w:val="Compact"/>
              <w:jc w:val="left"/>
            </w:pPr>
            <w:r>
              <w:t xml:space="preserve">3</w:t>
            </w:r>
          </w:p>
        </w:tc>
        <w:tc>
          <w:tcPr/>
          <w:p>
            <w:pPr>
              <w:pStyle w:val="Compact"/>
              <w:jc w:val="left"/>
            </w:pPr>
            <w:r>
              <w:t xml:space="preserve">Room for improvement in disclosing decision-making processes.</w:t>
            </w:r>
          </w:p>
        </w:tc>
      </w:tr>
      <w:tr>
        <w:tc>
          <w:tcPr/>
          <w:p>
            <w:pPr>
              <w:pStyle w:val="Compact"/>
              <w:jc w:val="left"/>
            </w:pPr>
            <w:r>
              <w:t xml:space="preserve">Integrity</w:t>
            </w:r>
          </w:p>
        </w:tc>
        <w:tc>
          <w:tcPr/>
          <w:p>
            <w:pPr>
              <w:pStyle w:val="Compact"/>
              <w:jc w:val="left"/>
            </w:pPr>
            <w:r>
              <w:t xml:space="preserve">4</w:t>
            </w:r>
          </w:p>
        </w:tc>
        <w:tc>
          <w:tcPr/>
          <w:p>
            <w:pPr>
              <w:pStyle w:val="Compact"/>
              <w:jc w:val="left"/>
            </w:pPr>
            <w:r>
              <w:t xml:space="preserve">No significant ethical violations identified.</w:t>
            </w:r>
          </w:p>
        </w:tc>
      </w:tr>
      <w:tr>
        <w:tc>
          <w:tcPr/>
          <w:p>
            <w:pPr>
              <w:pStyle w:val="Compact"/>
              <w:jc w:val="left"/>
            </w:pPr>
            <w:r>
              <w:t xml:space="preserve">Accountability</w:t>
            </w:r>
          </w:p>
        </w:tc>
        <w:tc>
          <w:tcPr/>
          <w:p>
            <w:pPr>
              <w:pStyle w:val="Compact"/>
              <w:jc w:val="left"/>
            </w:pPr>
            <w:r>
              <w:t xml:space="preserve">3</w:t>
            </w:r>
          </w:p>
        </w:tc>
        <w:tc>
          <w:tcPr/>
          <w:p>
            <w:pPr>
              <w:pStyle w:val="Compact"/>
              <w:jc w:val="left"/>
            </w:pPr>
            <w:r>
              <w:t xml:space="preserve">Needs stronger mechanisms for addressing public grievances.</w:t>
            </w:r>
          </w:p>
        </w:tc>
      </w:tr>
    </w:tbl>
    <w:bookmarkEnd w:id="27"/>
    <w:bookmarkStart w:id="28" w:name="comparative-analysis"/>
    <w:p>
      <w:pPr>
        <w:pStyle w:val="Heading2"/>
      </w:pPr>
      <w:r>
        <w:t xml:space="preserve">6. Comparative Analysis</w:t>
      </w:r>
    </w:p>
    <w:p>
      <w:pPr>
        <w:pStyle w:val="FirstParagraph"/>
      </w:pPr>
      <w:r>
        <w:t xml:space="preserve">When compared to peers in other Israeli municipalities and international counterparts, the Politician’s performance is competitive but not exceptional. Strengths lie in innovation-driven policies and collaboration with tech sectors, reflecting Tel Aviv’s startup ecosystem. Weaknesses include slower progress on social equity initiatives and limited cross-party cooperation. Learning from successful models in cities like Copenhagen and Singapore could provide valuable insights.</w:t>
      </w:r>
    </w:p>
    <w:bookmarkEnd w:id="28"/>
    <w:bookmarkStart w:id="29" w:name="recommendations-for-improvement"/>
    <w:p>
      <w:pPr>
        <w:pStyle w:val="Heading2"/>
      </w:pPr>
      <w:r>
        <w:t xml:space="preserve">7. Recommendations for Improvement</w:t>
      </w:r>
    </w:p>
    <w:p>
      <w:pPr>
        <w:numPr>
          <w:ilvl w:val="0"/>
          <w:numId w:val="1001"/>
        </w:numPr>
        <w:pStyle w:val="Compact"/>
      </w:pPr>
      <w:r>
        <w:rPr>
          <w:bCs/>
          <w:b/>
        </w:rPr>
        <w:t xml:space="preserve">Enhance Policy Execution:</w:t>
      </w:r>
      <w:r>
        <w:t xml:space="preserve"> </w:t>
      </w:r>
      <w:r>
        <w:t xml:space="preserve">Streamline bureaucratic processes to accelerate project delivery and ensure timely outcomes.</w:t>
      </w:r>
    </w:p>
    <w:p>
      <w:pPr>
        <w:numPr>
          <w:ilvl w:val="0"/>
          <w:numId w:val="1001"/>
        </w:numPr>
        <w:pStyle w:val="Compact"/>
      </w:pPr>
      <w:r>
        <w:rPr>
          <w:bCs/>
          <w:b/>
        </w:rPr>
        <w:t xml:space="preserve">Promote Inclusivity:</w:t>
      </w:r>
      <w:r>
        <w:t xml:space="preserve"> </w:t>
      </w:r>
      <w:r>
        <w:t xml:space="preserve">Develop targeted programs to address the needs of underrepresented communities, including Arab-Israeli residents and low-income households.</w:t>
      </w:r>
    </w:p>
    <w:p>
      <w:pPr>
        <w:numPr>
          <w:ilvl w:val="0"/>
          <w:numId w:val="1001"/>
        </w:numPr>
        <w:pStyle w:val="Compact"/>
      </w:pPr>
      <w:r>
        <w:rPr>
          <w:bCs/>
          <w:b/>
        </w:rPr>
        <w:t xml:space="preserve">Strengthen Transparency:</w:t>
      </w:r>
      <w:r>
        <w:t xml:space="preserve"> </w:t>
      </w:r>
      <w:r>
        <w:t xml:space="preserve">Implement open-data platforms to make government operations more accessible and accountable.</w:t>
      </w:r>
    </w:p>
    <w:p>
      <w:pPr>
        <w:numPr>
          <w:ilvl w:val="0"/>
          <w:numId w:val="1001"/>
        </w:numPr>
        <w:pStyle w:val="Compact"/>
      </w:pPr>
      <w:r>
        <w:rPr>
          <w:bCs/>
          <w:b/>
        </w:rPr>
        <w:t xml:space="preserve">Foster Collaboration:</w:t>
      </w:r>
      <w:r>
        <w:t xml:space="preserve"> </w:t>
      </w:r>
      <w:r>
        <w:t xml:space="preserve">Build partnerships with academia, private sector, and NGOs to leverage expertise and resources for complex challenges.</w:t>
      </w:r>
    </w:p>
    <w:p>
      <w:pPr>
        <w:numPr>
          <w:ilvl w:val="0"/>
          <w:numId w:val="1001"/>
        </w:numPr>
        <w:pStyle w:val="Compact"/>
      </w:pPr>
      <w:r>
        <w:rPr>
          <w:bCs/>
          <w:b/>
        </w:rPr>
        <w:t xml:space="preserve">Invest in Leadership Training:</w:t>
      </w:r>
      <w:r>
        <w:t xml:space="preserve"> </w:t>
      </w:r>
      <w:r>
        <w:t xml:space="preserve">Provide ongoing professional development for the Politician and staff to enhance skills in crisis management, negotiation, and public communication.</w:t>
      </w:r>
    </w:p>
    <w:bookmarkEnd w:id="29"/>
    <w:bookmarkStart w:id="30" w:name="conclusion"/>
    <w:p>
      <w:pPr>
        <w:pStyle w:val="Heading2"/>
      </w:pPr>
      <w:r>
        <w:t xml:space="preserve">8. Conclusion</w:t>
      </w:r>
    </w:p>
    <w:p>
      <w:pPr>
        <w:pStyle w:val="FirstParagraph"/>
      </w:pPr>
      <w:r>
        <w:t xml:space="preserve">This Peer Review Report underscores both the achievements and areas for growth of the Politician in Israel Tel Aviv. While the subject has made notable contributions to urban development and innovation, there is a pressing need to address gaps in inclusivity, transparency, and execution efficiency. By adopting the recommended strategies, the Politician can strengthen their leadership, deepen public trust, and better serve the diverse population of Tel Aviv. Continuous evaluation and adaptation will be crucial in navigating the evolving political and social landscape.</w:t>
      </w:r>
    </w:p>
    <w:bookmarkEnd w:id="30"/>
    <w:p>
      <w:pPr>
        <w:pStyle w:val="BodyText"/>
      </w:pPr>
      <w:r>
        <w:t xml:space="preserve">This document is intended for internal use and constructive feedback. All information is based on publicly available data and stakeholder input as of the review date.</w:t>
      </w:r>
    </w:p>
    <w:p>
      <w:pPr>
        <w:pStyle w:val="BodyText"/>
      </w:pPr>
      <w:r>
        <w:t xml:space="preserve">Prepared by: Independent Peer Review Committee</w:t>
      </w:r>
      <w:r>
        <w:br/>
      </w:r>
      <w:r>
        <w:t xml:space="preserve">Contact: review.committee@example.org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2026-10-10T04:35:44Z</dcterms:created>
  <dcterms:modified xsi:type="dcterms:W3CDTF">2026-10-10T04:35:44Z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