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Political</w:t>
      </w:r>
      <w:r>
        <w:t xml:space="preserve"> </w:t>
      </w:r>
      <w:r>
        <w:t xml:space="preserve">Leadership</w:t>
      </w:r>
      <w:r>
        <w:t xml:space="preserve"> </w:t>
      </w:r>
      <w:r>
        <w:t xml:space="preserve">Assessment</w:t>
      </w:r>
    </w:p>
    <w:bookmarkStart w:id="20" w:name="X712dae16129e83473f16ff9b60b4ddbf2992b33"/>
    <w:p>
      <w:pPr>
        <w:pStyle w:val="Heading1"/>
      </w:pPr>
      <w:r>
        <w:t xml:space="preserve">Peer Review Report: Political Leadership Assessment</w:t>
      </w:r>
    </w:p>
    <w:p>
      <w:pPr>
        <w:pStyle w:val="FirstParagraph"/>
      </w:pPr>
      <w:r>
        <w:rPr>
          <w:bCs/>
          <w:b/>
        </w:rPr>
        <w:t xml:space="preserve">Subject:</w:t>
      </w:r>
      <w:r>
        <w:t xml:space="preserve"> </w:t>
      </w:r>
      <w:r>
        <w:t xml:space="preserve">Evaluation of a Politician serving in the Municipality of Milan</w:t>
      </w:r>
    </w:p>
    <w:p>
      <w:pPr>
        <w:pStyle w:val="BodyText"/>
      </w:pPr>
      <w:r>
        <w:rPr>
          <w:bCs/>
          <w:b/>
        </w:rPr>
        <w:t xml:space="preserve">Date:</w:t>
      </w:r>
      <w:r>
        <w:t xml:space="preserve"> </w:t>
      </w:r>
      <w:r>
        <w:t xml:space="preserve">October 26, 2023</w:t>
      </w:r>
    </w:p>
    <w:bookmarkEnd w:id="20"/>
    <w:p>
      <w:pPr>
        <w:pStyle w:val="BodyText"/>
      </w:pPr>
      <w:r>
        <w:rPr>
          <w:bCs/>
          <w:b/>
        </w:rPr>
        <w:t xml:space="preserve">Review Type:</w:t>
      </w:r>
      <w:r>
        <w:t xml:space="preserve"> </w:t>
      </w:r>
      <w:r>
        <w:t xml:space="preserve">Performance and Governance Peer Review</w:t>
      </w:r>
    </w:p>
    <w:p>
      <w:pPr>
        <w:pStyle w:val="BodyText"/>
      </w:pPr>
      <w:r>
        <w:rPr>
          <w:bCs/>
          <w:b/>
        </w:rPr>
        <w:t xml:space="preserve">Location:</w:t>
      </w:r>
      <w:r>
        <w:t xml:space="preserve"> </w:t>
      </w:r>
      <w:r>
        <w:t xml:space="preserve">Italy Milan (Comune di Milano)</w:t>
      </w:r>
    </w:p>
    <w:p>
      <w:pPr>
        <w:pStyle w:val="BodyText"/>
      </w:pPr>
      <w:r>
        <w:rPr>
          <w:bCs/>
          <w:b/>
        </w:rPr>
        <w:t xml:space="preserve">Reviewer Panel:</w:t>
      </w:r>
      <w:r>
        <w:t xml:space="preserve"> </w:t>
      </w:r>
      <w:r>
        <w:t xml:space="preserve">Independent Civic Oversight Committee</w:t>
      </w:r>
    </w:p>
    <w:p>
      <w:pPr>
        <w:pStyle w:val="BodyText"/>
      </w:pPr>
      <w:r>
        <w:rPr>
          <w:bCs/>
          <w:b/>
        </w:rPr>
        <w:t xml:space="preserve">Classification:</w:t>
      </w:r>
      <w:r>
        <w:t xml:space="preserve"> </w:t>
      </w:r>
      <w:r>
        <w:t xml:space="preserve">Public Interest / Confidential Draft</w:t>
      </w:r>
    </w:p>
    <w:bookmarkStart w:id="21" w:name="executive-summary"/>
    <w:p>
      <w:pPr>
        <w:pStyle w:val="Heading2"/>
      </w:pPr>
      <w:r>
        <w:t xml:space="preserve">1. Executive Summary</w:t>
      </w:r>
    </w:p>
    <w:p>
      <w:pPr>
        <w:pStyle w:val="FirstParagraph"/>
      </w:pPr>
      <w:r>
        <w:t xml:space="preserve">This Peer Review Report provides a comprehensive evaluation of the performance, ethical standards, and strategic impact of a specific Politician currently holding office within the administration of Italy Milan. As Milan continues to solidify its status as a global hub for finance, fashion, and technology, the demands placed upon its political leadership are unprecedented. This review aims to assess how effectively the subject Politician navigates the complex intersection of local governance, international expectations, and the immediate needs of the Milanese citizenry.</w:t>
      </w:r>
    </w:p>
    <w:p>
      <w:pPr>
        <w:pStyle w:val="BodyText"/>
      </w:pPr>
      <w:r>
        <w:t xml:space="preserve">The assessment is based on a rigorous analysis of public records, legislative voting patterns, constituent feedback, and comparative governance metrics. The findings indicate a Politician who demonstrates strong technical competence in urban planning but requires significant improvement in transparency regarding public procurement and stakeholder engagement.</w:t>
      </w:r>
    </w:p>
    <w:bookmarkEnd w:id="21"/>
    <w:bookmarkStart w:id="22" w:name="Xb162e161fb3591e73d849f3fdaaf08bacff926b"/>
    <w:p>
      <w:pPr>
        <w:pStyle w:val="Heading2"/>
      </w:pPr>
      <w:r>
        <w:t xml:space="preserve">2. Contextual Framework: Governance in Italy Milan</w:t>
      </w:r>
    </w:p>
    <w:p>
      <w:pPr>
        <w:pStyle w:val="FirstParagraph"/>
      </w:pPr>
      <w:r>
        <w:t xml:space="preserve">To accurately evaluate a Politician in this region, one must understand the unique pressures of the Milanese political landscape. Italy Milan is not merely a provincial capital; it is the economic engine of the nation. Consequently, the role of a Politician here extends beyond traditional municipal duties. They are expected to act as a bridge between local community interests and global economic forces.</w:t>
      </w:r>
    </w:p>
    <w:p>
      <w:pPr>
        <w:pStyle w:val="BodyText"/>
      </w:pPr>
      <w:r>
        <w:t xml:space="preserve">The review considers the Politician's ability to manage critical infrastructure projects, such as the expansion of the metro system and the redevelopment of the Porta Nuova district. Furthermore, the assessment evaluates their stance on sustainability initiatives, given Milan's commitment to hosting major international climate summits and its goal to become a carbon-neutral city by 2050. The Politician is judged against the backdrop of Italy's broader bureaucratic challenges, specifically their ability to cut through red tape to deliver tangible results for the residents of Milan.</w:t>
      </w:r>
    </w:p>
    <w:bookmarkEnd w:id="22"/>
    <w:bookmarkStart w:id="25" w:name="Xe9e70e3af5cc3365d999fac8d994ed7876877c1"/>
    <w:p>
      <w:pPr>
        <w:pStyle w:val="Heading2"/>
      </w:pPr>
      <w:r>
        <w:t xml:space="preserve">3. Assessment of Strategic Vision and Policy Implementation</w:t>
      </w:r>
    </w:p>
    <w:bookmarkStart w:id="23" w:name="urban-development-and-infrastructure"/>
    <w:p>
      <w:pPr>
        <w:pStyle w:val="Heading3"/>
      </w:pPr>
      <w:r>
        <w:t xml:space="preserve">3.1 Urban Development and Infrastructure</w:t>
      </w:r>
    </w:p>
    <w:p>
      <w:pPr>
        <w:pStyle w:val="FirstParagraph"/>
      </w:pPr>
      <w:r>
        <w:t xml:space="preserve">The Politician has shown a commendable commitment to modernizing Milan's infrastructure. The Peer Review Panel notes that the subject has been instrumental in advancing legislation related to the "Milano 2030" master plan. Their ability to secure funding from European Union grants demonstrates high-level diplomatic skill. However, concerns remain regarding the pace of implementation. While the vision is sound, the execution has occasionally been hindered by delays that suggest a lack of robust project management oversight.</w:t>
      </w:r>
    </w:p>
    <w:bookmarkEnd w:id="23"/>
    <w:bookmarkStart w:id="24" w:name="economic-growth-and-innovation"/>
    <w:p>
      <w:pPr>
        <w:pStyle w:val="Heading3"/>
      </w:pPr>
      <w:r>
        <w:t xml:space="preserve">3.2 Economic Growth and Innovation</w:t>
      </w:r>
    </w:p>
    <w:p>
      <w:pPr>
        <w:pStyle w:val="FirstParagraph"/>
      </w:pPr>
      <w:r>
        <w:t xml:space="preserve">In terms of fostering an environment conducive to business, the Politician has performed above average. Initiatives aimed at supporting startups and digital transformation in the Milan metropolitan area have been well-received by the private sector. The Politician successfully positioned the city as a leader in the "Smart City" movement. Nevertheless, the review highlights a disparity in how these economic benefits are distributed, with peripheral neighborhoods in Milan seeing less investment compared to the city center.</w:t>
      </w:r>
    </w:p>
    <w:bookmarkEnd w:id="24"/>
    <w:bookmarkEnd w:id="25"/>
    <w:bookmarkStart w:id="26" w:name="ethical-standards-and-transparency"/>
    <w:p>
      <w:pPr>
        <w:pStyle w:val="Heading2"/>
      </w:pPr>
      <w:r>
        <w:t xml:space="preserve">4. Ethical Standards and Transparency</w:t>
      </w:r>
    </w:p>
    <w:p>
      <w:pPr>
        <w:pStyle w:val="FirstParagraph"/>
      </w:pPr>
      <w:r>
        <w:t xml:space="preserve">Integrity is paramount for any Politician, particularly in a city with a history of political scrutiny. This section of the Peer Review Report focuses on the subject's adherence to ethical guidelines and transparency laws.</w:t>
      </w:r>
    </w:p>
    <w:p>
      <w:pPr>
        <w:numPr>
          <w:ilvl w:val="0"/>
          <w:numId w:val="1001"/>
        </w:numPr>
        <w:pStyle w:val="Compact"/>
      </w:pPr>
      <w:r>
        <w:rPr>
          <w:bCs/>
          <w:b/>
        </w:rPr>
        <w:t xml:space="preserve">Conflict of Interest:</w:t>
      </w:r>
      <w:r>
        <w:t xml:space="preserve"> </w:t>
      </w:r>
      <w:r>
        <w:t xml:space="preserve">The review found no major violations regarding conflicts of interest. The Politician has consistently recused themselves from votes where personal financial interests were present.</w:t>
      </w:r>
    </w:p>
    <w:p>
      <w:pPr>
        <w:numPr>
          <w:ilvl w:val="0"/>
          <w:numId w:val="1001"/>
        </w:numPr>
        <w:pStyle w:val="Compact"/>
      </w:pPr>
      <w:r>
        <w:rPr>
          <w:bCs/>
          <w:b/>
        </w:rPr>
        <w:t xml:space="preserve">Public Procurement:</w:t>
      </w:r>
      <w:r>
        <w:t xml:space="preserve"> </w:t>
      </w:r>
      <w:r>
        <w:t xml:space="preserve">While no illegalities were detected, the Politician's office has been criticized for a lack of clarity in the tendering processes for certain municipal contracts. The Panel recommends adopting stricter open-data protocols to ensure full visibility.</w:t>
      </w:r>
    </w:p>
    <w:p>
      <w:pPr>
        <w:numPr>
          <w:ilvl w:val="0"/>
          <w:numId w:val="1001"/>
        </w:numPr>
        <w:pStyle w:val="Compact"/>
      </w:pPr>
      <w:r>
        <w:rPr>
          <w:bCs/>
          <w:b/>
        </w:rPr>
        <w:t xml:space="preserve">Communication:</w:t>
      </w:r>
      <w:r>
        <w:t xml:space="preserve"> </w:t>
      </w:r>
      <w:r>
        <w:t xml:space="preserve">The Politician maintains a professional public image but is often perceived as distant. There is a need for more direct and accessible communication channels with the average citizen of Milan, rather than relying solely on press releases and social media optics.</w:t>
      </w:r>
    </w:p>
    <w:bookmarkEnd w:id="26"/>
    <w:bookmarkStart w:id="27" w:name="X0450d85ed2969e79d108e2590540321b238d49e"/>
    <w:p>
      <w:pPr>
        <w:pStyle w:val="Heading2"/>
      </w:pPr>
      <w:r>
        <w:t xml:space="preserve">5. Constituent Engagement and Social Responsibility</w:t>
      </w:r>
    </w:p>
    <w:p>
      <w:pPr>
        <w:pStyle w:val="FirstParagraph"/>
      </w:pPr>
      <w:r>
        <w:t xml:space="preserve">A Politician's effectiveness is ultimately measured by their relationship with the people they serve. In Italy Milan, the demographic is diverse, ranging from long-term residents to a growing population of international expatriates and students.</w:t>
      </w:r>
    </w:p>
    <w:p>
      <w:pPr>
        <w:pStyle w:val="BodyText"/>
      </w:pPr>
      <w:r>
        <w:t xml:space="preserve">The Peer Review indicates that the Politician has made strides in addressing housing affordability, a critical issue in Milan. However, the response to the needs of the elderly population and marginalized communities has been slower. The subject needs to demonstrate greater empathy and responsiveness to social welfare issues. The review suggests that the Politician should prioritize inclusive policies that ensure the rapid economic growth of Milan does not come at the expense of social cohesion.</w:t>
      </w:r>
    </w:p>
    <w:bookmarkEnd w:id="27"/>
    <w:bookmarkStart w:id="28" w:name="recommendations-and-conclusion"/>
    <w:p>
      <w:pPr>
        <w:pStyle w:val="Heading2"/>
      </w:pPr>
      <w:r>
        <w:t xml:space="preserve">6. Recommendations and Conclusion</w:t>
      </w:r>
    </w:p>
    <w:p>
      <w:pPr>
        <w:pStyle w:val="FirstParagraph"/>
      </w:pPr>
      <w:r>
        <w:t xml:space="preserve">Based on the comprehensive analysis conducted by this Peer Review Report, the following recommendations are made for the Politician:</w:t>
      </w:r>
    </w:p>
    <w:p>
      <w:pPr>
        <w:numPr>
          <w:ilvl w:val="0"/>
          <w:numId w:val="1002"/>
        </w:numPr>
        <w:pStyle w:val="Compact"/>
      </w:pPr>
      <w:r>
        <w:rPr>
          <w:bCs/>
          <w:b/>
        </w:rPr>
        <w:t xml:space="preserve">Enhance Transparency:</w:t>
      </w:r>
      <w:r>
        <w:t xml:space="preserve"> </w:t>
      </w:r>
      <w:r>
        <w:t xml:space="preserve">Implement a real-time dashboard for tracking the status and budget of major municipal projects to build public trust.</w:t>
      </w:r>
    </w:p>
    <w:p>
      <w:pPr>
        <w:numPr>
          <w:ilvl w:val="0"/>
          <w:numId w:val="1002"/>
        </w:numPr>
        <w:pStyle w:val="Compact"/>
      </w:pPr>
      <w:r>
        <w:rPr>
          <w:bCs/>
          <w:b/>
        </w:rPr>
        <w:t xml:space="preserve">Improve Accessibility:</w:t>
      </w:r>
      <w:r>
        <w:t xml:space="preserve"> </w:t>
      </w:r>
      <w:r>
        <w:t xml:space="preserve">Establish regular town hall meetings in various districts of Milan to ensure all voices are heard, not just those of the business elite.</w:t>
      </w:r>
    </w:p>
    <w:p>
      <w:pPr>
        <w:numPr>
          <w:ilvl w:val="0"/>
          <w:numId w:val="1002"/>
        </w:numPr>
        <w:pStyle w:val="Compact"/>
      </w:pPr>
      <w:r>
        <w:rPr>
          <w:bCs/>
          <w:b/>
        </w:rPr>
        <w:t xml:space="preserve">Focus on Equity:</w:t>
      </w:r>
      <w:r>
        <w:t xml:space="preserve"> </w:t>
      </w:r>
      <w:r>
        <w:t xml:space="preserve">Redirect a portion of the economic development budget toward social housing and public services in the outer zones of the city.</w:t>
      </w:r>
    </w:p>
    <w:p>
      <w:pPr>
        <w:numPr>
          <w:ilvl w:val="0"/>
          <w:numId w:val="1002"/>
        </w:numPr>
        <w:pStyle w:val="Compact"/>
      </w:pPr>
      <w:r>
        <w:rPr>
          <w:bCs/>
          <w:b/>
        </w:rPr>
        <w:t xml:space="preserve">Strengthen Sustainability:</w:t>
      </w:r>
      <w:r>
        <w:t xml:space="preserve"> </w:t>
      </w:r>
      <w:r>
        <w:t xml:space="preserve">Accelerate the transition to green energy and sustainable transport to meet Milan's environmental targets.</w:t>
      </w:r>
    </w:p>
    <w:p>
      <w:pPr>
        <w:pStyle w:val="FirstParagraph"/>
      </w:pPr>
      <w:r>
        <w:t xml:space="preserve">In conclusion, the Politician under review possesses the necessary skills and vision to lead Italy Milan into a prosperous future. However, to truly serve the public interest, they must evolve from a technocratic administrator to a more inclusive and transparent leader. The stakes in Milan are high, and the expectations of the electorate are rigorous. This Peer Review Report serves as a roadmap for the improvements necessary to meet those expectations.</w:t>
      </w:r>
    </w:p>
    <w:p>
      <w:pPr>
        <w:pStyle w:val="BodyText"/>
      </w:pPr>
      <w:r>
        <w:rPr>
          <w:bCs/>
          <w:b/>
        </w:rPr>
        <w:t xml:space="preserve">Overall Rating:</w:t>
      </w:r>
      <w:r>
        <w:t xml:space="preserve"> </w:t>
      </w:r>
      <w:r>
        <w:t xml:space="preserve">Satisfactory with Conditions</w:t>
      </w:r>
      <w:r>
        <w:br/>
      </w:r>
      <w:r>
        <w:rPr>
          <w:bCs/>
          <w:b/>
        </w:rPr>
        <w:t xml:space="preserve">Next Review Cycle:</w:t>
      </w:r>
      <w:r>
        <w:t xml:space="preserve"> </w:t>
      </w:r>
      <w:r>
        <w:t xml:space="preserve">12 Months</w:t>
      </w:r>
    </w:p>
    <w:p>
      <w:pPr>
        <w:pStyle w:val="BodyText"/>
      </w:pPr>
      <w:r>
        <w:t xml:space="preserve">© 2023 Independent Civic Oversight Committee. This document is intended for public review and policy improvement purposes.</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Political Leadership Assessment</dc:title>
  <dc:creator/>
  <dc:language>en</dc:language>
  <cp:keywords/>
  <dcterms:created xsi:type="dcterms:W3CDTF">2026-10-10T04:22:43Z</dcterms:created>
  <dcterms:modified xsi:type="dcterms:W3CDTF">2026-10-10T04:22:43Z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