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Political</w:t>
      </w:r>
      <w:r>
        <w:t xml:space="preserve"> </w:t>
      </w:r>
      <w:r>
        <w:t xml:space="preserve">Leadership</w:t>
      </w:r>
      <w:r>
        <w:t xml:space="preserve"> </w:t>
      </w:r>
      <w:r>
        <w:t xml:space="preserve">Assessment</w:t>
      </w:r>
    </w:p>
    <w:bookmarkStart w:id="21" w:name="peer-review-report"/>
    <w:p>
      <w:pPr>
        <w:pStyle w:val="Heading1"/>
      </w:pPr>
      <w:r>
        <w:t xml:space="preserve">Peer Review Report</w:t>
      </w:r>
    </w:p>
    <w:bookmarkStart w:id="20" w:name="X93fd16eb0186e7e4a24e7905682eac25f0dcf96"/>
    <w:p>
      <w:pPr>
        <w:pStyle w:val="Heading3"/>
      </w:pPr>
      <w:r>
        <w:t xml:space="preserve">Comprehensive Assessment of Political Leadership and Civic Engagement</w:t>
      </w:r>
    </w:p>
    <w:p>
      <w:pPr>
        <w:pStyle w:val="FirstParagraph"/>
      </w:pPr>
      <w:r>
        <w:rPr>
          <w:bCs/>
          <w:b/>
        </w:rPr>
        <w:t xml:space="preserve">Subject:</w:t>
      </w:r>
      <w:r>
        <w:t xml:space="preserve"> </w:t>
      </w:r>
      <w:r>
        <w:t xml:space="preserve">Politician (Local Administration)</w:t>
      </w:r>
    </w:p>
    <w:p>
      <w:pPr>
        <w:pStyle w:val="BodyText"/>
      </w:pPr>
      <w:r>
        <w:rPr>
          <w:bCs/>
          <w:b/>
        </w:rPr>
        <w:t xml:space="preserve">Region:</w:t>
      </w:r>
      <w:r>
        <w:t xml:space="preserve"> </w:t>
      </w:r>
      <w:r>
        <w:t xml:space="preserve">Italy Naples (Napoli)</w:t>
      </w:r>
    </w:p>
    <w:p>
      <w:pPr>
        <w:pStyle w:val="BodyText"/>
      </w:pPr>
      <w:r>
        <w:rPr>
          <w:bCs/>
          <w:b/>
        </w:rPr>
        <w:t xml:space="preserve">Date:</w:t>
      </w:r>
      <w:r>
        <w:t xml:space="preserve"> </w:t>
      </w:r>
      <w:r>
        <w:t xml:space="preserve">October 24, 2023</w:t>
      </w:r>
    </w:p>
    <w:bookmarkEnd w:id="20"/>
    <w:bookmarkEnd w:id="21"/>
    <w:bookmarkStart w:id="22"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detailed evaluation of a specific</w:t>
      </w:r>
      <w:r>
        <w:t xml:space="preserve"> </w:t>
      </w:r>
      <w:r>
        <w:rPr>
          <w:bCs/>
          <w:b/>
        </w:rPr>
        <w:t xml:space="preserve">Politician</w:t>
      </w:r>
      <w:r>
        <w:t xml:space="preserve"> </w:t>
      </w:r>
      <w:r>
        <w:t xml:space="preserve">operating within the complex administrative and cultural landscape of</w:t>
      </w:r>
      <w:r>
        <w:t xml:space="preserve"> </w:t>
      </w:r>
      <w:r>
        <w:rPr>
          <w:bCs/>
          <w:b/>
        </w:rPr>
        <w:t xml:space="preserve">Italy Naples</w:t>
      </w:r>
      <w:r>
        <w:t xml:space="preserve">. The purpose of this document is to assess the efficacy, transparency, and strategic vision of the subject regarding urban development, public service delivery, and community engagement. Given the unique socio-economic challenges and historical significance of Naples, this review adopts a rigorous framework to analyze how the politician navigates local governance while addressing the needs of a diverse metropolitan population.</w:t>
      </w:r>
    </w:p>
    <w:p>
      <w:pPr>
        <w:pStyle w:val="BodyText"/>
      </w:pPr>
      <w:r>
        <w:t xml:space="preserve">The assessment is based on a comparative analysis of policy implementation, stakeholder feedback, and adherence to democratic standards. The findings highlight both the strengths in crisis management and the areas requiring improvement in long-term infrastructure planning.</w:t>
      </w:r>
    </w:p>
    <w:bookmarkEnd w:id="22"/>
    <w:bookmarkStart w:id="23" w:name="X9bfced32353de9d62b73d100b31da35763bc0a9"/>
    <w:p>
      <w:pPr>
        <w:pStyle w:val="Heading2"/>
      </w:pPr>
      <w:r>
        <w:t xml:space="preserve">2. Contextual Framework: Governance in Italy Naples</w:t>
      </w:r>
    </w:p>
    <w:p>
      <w:pPr>
        <w:pStyle w:val="FirstParagraph"/>
      </w:pPr>
      <w:r>
        <w:t xml:space="preserve">To accurately evaluate the</w:t>
      </w:r>
      <w:r>
        <w:t xml:space="preserve"> </w:t>
      </w:r>
      <w:r>
        <w:rPr>
          <w:bCs/>
          <w:b/>
        </w:rPr>
        <w:t xml:space="preserve">Politician</w:t>
      </w:r>
      <w:r>
        <w:t xml:space="preserve">, one must understand the specific context of</w:t>
      </w:r>
      <w:r>
        <w:t xml:space="preserve"> </w:t>
      </w:r>
      <w:r>
        <w:rPr>
          <w:bCs/>
          <w:b/>
        </w:rPr>
        <w:t xml:space="preserve">Italy Naples</w:t>
      </w:r>
      <w:r>
        <w:t xml:space="preserve">. As the third-largest city in Italy and a major hub in the Campania region, Naples presents a unique governance environment. The city is characterized by a rich cultural heritage, a vibrant civil society, but also significant challenges related to urban sprawl, waste management, and economic disparity.</w:t>
      </w:r>
    </w:p>
    <w:p>
      <w:pPr>
        <w:pStyle w:val="BodyText"/>
      </w:pPr>
      <w:r>
        <w:t xml:space="preserve">A</w:t>
      </w:r>
      <w:r>
        <w:t xml:space="preserve"> </w:t>
      </w:r>
      <w:r>
        <w:rPr>
          <w:bCs/>
          <w:b/>
        </w:rPr>
        <w:t xml:space="preserve">Peer Review Report</w:t>
      </w:r>
      <w:r>
        <w:t xml:space="preserve"> </w:t>
      </w:r>
      <w:r>
        <w:t xml:space="preserve">in this context must consider the delicate balance between preserving the historic center and modernizing infrastructure. The politician is expected to manage relationships with national government bodies, the European Union, and local community leaders. The review focuses on how the subject leverages these relationships to secure funding and implement policies that benefit the citizens of Naples.</w:t>
      </w:r>
    </w:p>
    <w:bookmarkEnd w:id="23"/>
    <w:bookmarkStart w:id="28" w:name="performance-evaluation-criteria"/>
    <w:p>
      <w:pPr>
        <w:pStyle w:val="Heading2"/>
      </w:pPr>
      <w:r>
        <w:t xml:space="preserve">3. Performance Evaluation Criteria</w:t>
      </w:r>
    </w:p>
    <w:p>
      <w:pPr>
        <w:pStyle w:val="FirstParagraph"/>
      </w:pPr>
      <w:r>
        <w:t xml:space="preserve">The evaluation of the</w:t>
      </w:r>
      <w:r>
        <w:t xml:space="preserve"> </w:t>
      </w:r>
      <w:r>
        <w:rPr>
          <w:bCs/>
          <w:b/>
        </w:rPr>
        <w:t xml:space="preserve">Politician</w:t>
      </w:r>
      <w:r>
        <w:t xml:space="preserve"> </w:t>
      </w:r>
      <w:r>
        <w:t xml:space="preserve">is structured around four key pillars relevant to the administration of</w:t>
      </w:r>
      <w:r>
        <w:t xml:space="preserve"> </w:t>
      </w:r>
      <w:r>
        <w:rPr>
          <w:bCs/>
          <w:b/>
        </w:rPr>
        <w:t xml:space="preserve">Italy Naples</w:t>
      </w:r>
      <w:r>
        <w:t xml:space="preserve">. Each pillar is assessed based on quantitative data and qualitative peer feedback from fellow council members and civic organizations.</w:t>
      </w:r>
    </w:p>
    <w:bookmarkStart w:id="24" w:name="urban-planning-and-infrastructure"/>
    <w:p>
      <w:pPr>
        <w:pStyle w:val="Heading3"/>
      </w:pPr>
      <w:r>
        <w:t xml:space="preserve">3.1 Urban Planning and Infrastructure</w:t>
      </w:r>
    </w:p>
    <w:p>
      <w:pPr>
        <w:pStyle w:val="FirstParagraph"/>
      </w:pPr>
      <w:r>
        <w:t xml:space="preserve">The subject has demonstrated a proactive approach to urban mobility, specifically regarding the integration of public transport networks in the metropolitan area of Naples. However, the</w:t>
      </w:r>
      <w:r>
        <w:t xml:space="preserve"> </w:t>
      </w:r>
      <w:r>
        <w:rPr>
          <w:bCs/>
          <w:b/>
        </w:rPr>
        <w:t xml:space="preserve">Peer Review Report</w:t>
      </w:r>
      <w:r>
        <w:t xml:space="preserve"> </w:t>
      </w:r>
      <w:r>
        <w:t xml:space="preserve">notes delays in the execution of certain housing projects intended to alleviate overcrowding in the historic quarters. While the vision is sound, the execution timeline requires acceleration to meet the urgent needs of the population.</w:t>
      </w:r>
    </w:p>
    <w:bookmarkEnd w:id="24"/>
    <w:bookmarkStart w:id="25" w:name="economic-development-and-tourism"/>
    <w:p>
      <w:pPr>
        <w:pStyle w:val="Heading3"/>
      </w:pPr>
      <w:r>
        <w:t xml:space="preserve">3.2 Economic Development and Tourism</w:t>
      </w:r>
    </w:p>
    <w:p>
      <w:pPr>
        <w:pStyle w:val="FirstParagraph"/>
      </w:pPr>
      <w:r>
        <w:t xml:space="preserve">Leveraging the global appeal of</w:t>
      </w:r>
      <w:r>
        <w:t xml:space="preserve"> </w:t>
      </w:r>
      <w:r>
        <w:rPr>
          <w:bCs/>
          <w:b/>
        </w:rPr>
        <w:t xml:space="preserve">Italy Naples</w:t>
      </w:r>
      <w:r>
        <w:t xml:space="preserve">, the politician has successfully promoted initiatives to boost sustainable tourism. Efforts to decentralize tourist flows from the historic center to peripheral neighborhoods have shown promising results. The report commends the politician for fostering partnerships with local businesses, thereby stimulating the local economy and creating employment opportunities for young Neapolitans.</w:t>
      </w:r>
    </w:p>
    <w:bookmarkEnd w:id="25"/>
    <w:bookmarkStart w:id="26" w:name="social-cohesion-and-public-safety"/>
    <w:p>
      <w:pPr>
        <w:pStyle w:val="Heading3"/>
      </w:pPr>
      <w:r>
        <w:t xml:space="preserve">3.3 Social Cohesion and Public Safety</w:t>
      </w:r>
    </w:p>
    <w:p>
      <w:pPr>
        <w:pStyle w:val="FirstParagraph"/>
      </w:pPr>
      <w:r>
        <w:t xml:space="preserve">Addressing social inequality is paramount in Naples. The review highlights the politician's engagement with community leaders to address issues of public safety and social exclusion. Initiatives aimed at youth empowerment and education have been well-received. However, the report suggests that more robust measures are needed to combat organized crime influences, a persistent challenge in the region.</w:t>
      </w:r>
    </w:p>
    <w:bookmarkEnd w:id="26"/>
    <w:bookmarkStart w:id="27" w:name="transparency-and-accountability"/>
    <w:p>
      <w:pPr>
        <w:pStyle w:val="Heading3"/>
      </w:pPr>
      <w:r>
        <w:t xml:space="preserve">3.4 Transparency and Accountability</w:t>
      </w:r>
    </w:p>
    <w:p>
      <w:pPr>
        <w:pStyle w:val="FirstParagraph"/>
      </w:pPr>
      <w:r>
        <w:t xml:space="preserve">In the realm of public administration, transparency is non-negotiable. The</w:t>
      </w:r>
      <w:r>
        <w:t xml:space="preserve"> </w:t>
      </w:r>
      <w:r>
        <w:rPr>
          <w:bCs/>
          <w:b/>
        </w:rPr>
        <w:t xml:space="preserve">Peer Review Report</w:t>
      </w:r>
      <w:r>
        <w:t xml:space="preserve"> </w:t>
      </w:r>
      <w:r>
        <w:t xml:space="preserve">finds that the politician has made strides in digitalizing public services, making information more accessible to citizens. Nevertheless, there are recommendations to further enhance the clarity of budget allocations to ensure complete trust from the electorate.</w:t>
      </w:r>
    </w:p>
    <w:bookmarkEnd w:id="27"/>
    <w:bookmarkEnd w:id="28"/>
    <w:bookmarkStart w:id="29" w:name="quantitative-assessment"/>
    <w:p>
      <w:pPr>
        <w:pStyle w:val="Heading2"/>
      </w:pPr>
      <w:r>
        <w:t xml:space="preserve">4. Quantitative Assessment</w:t>
      </w:r>
    </w:p>
    <w:p>
      <w:pPr>
        <w:pStyle w:val="FirstParagraph"/>
      </w:pPr>
      <w:r>
        <w:rPr>
          <w:bCs/>
          <w:b/>
        </w:rPr>
        <w:t xml:space="preserve">Overall Performance Rating: 7.5 / 10</w:t>
      </w:r>
    </w:p>
    <w:p>
      <w:pPr>
        <w:pStyle w:val="BodyText"/>
      </w:pPr>
      <w:r>
        <w:t xml:space="preserve">Strategic Vision:</w:t>
      </w:r>
      <w:r>
        <w:t xml:space="preserve"> </w:t>
      </w:r>
      <w:r>
        <w:t xml:space="preserve">8.0</w:t>
      </w:r>
    </w:p>
    <w:p>
      <w:pPr>
        <w:pStyle w:val="BodyText"/>
      </w:pPr>
      <w:r>
        <w:t xml:space="preserve">Implementation Efficiency:</w:t>
      </w:r>
      <w:r>
        <w:t xml:space="preserve"> </w:t>
      </w:r>
      <w:r>
        <w:t xml:space="preserve">6.5</w:t>
      </w:r>
    </w:p>
    <w:p>
      <w:pPr>
        <w:pStyle w:val="BodyText"/>
      </w:pPr>
      <w:r>
        <w:t xml:space="preserve">Community Engagement:</w:t>
      </w:r>
      <w:r>
        <w:t xml:space="preserve"> </w:t>
      </w:r>
      <w:r>
        <w:t xml:space="preserve">8.5</w:t>
      </w:r>
    </w:p>
    <w:p>
      <w:pPr>
        <w:pStyle w:val="BodyText"/>
      </w:pPr>
      <w:r>
        <w:t xml:space="preserve">Fiscal Responsibility:</w:t>
      </w:r>
      <w:r>
        <w:t xml:space="preserve"> </w:t>
      </w:r>
      <w:r>
        <w:t xml:space="preserve">7.0</w:t>
      </w:r>
    </w:p>
    <w:p>
      <w:pPr>
        <w:pStyle w:val="BodyText"/>
      </w:pPr>
      <w:r>
        <w:t xml:space="preserve">The scores reflect a</w:t>
      </w:r>
      <w:r>
        <w:t xml:space="preserve"> </w:t>
      </w:r>
      <w:r>
        <w:rPr>
          <w:bCs/>
          <w:b/>
        </w:rPr>
        <w:t xml:space="preserve">Politician</w:t>
      </w:r>
      <w:r>
        <w:t xml:space="preserve"> </w:t>
      </w:r>
      <w:r>
        <w:t xml:space="preserve">who is highly connected with the community of</w:t>
      </w:r>
      <w:r>
        <w:t xml:space="preserve"> </w:t>
      </w:r>
      <w:r>
        <w:rPr>
          <w:bCs/>
          <w:b/>
        </w:rPr>
        <w:t xml:space="preserve">Italy Naples</w:t>
      </w:r>
      <w:r>
        <w:t xml:space="preserve"> </w:t>
      </w:r>
      <w:r>
        <w:t xml:space="preserve">but faces structural hurdles in implementation. The high score in community engagement underscores the subject's ability to communicate effectively with the diverse demographics of the city.</w:t>
      </w:r>
    </w:p>
    <w:bookmarkEnd w:id="29"/>
    <w:bookmarkStart w:id="30" w:name="recommendations-for-improvement"/>
    <w:p>
      <w:pPr>
        <w:pStyle w:val="Heading2"/>
      </w:pPr>
      <w:r>
        <w:t xml:space="preserve">5. Recommendations for Improvement</w:t>
      </w:r>
    </w:p>
    <w:p>
      <w:pPr>
        <w:pStyle w:val="FirstParagraph"/>
      </w:pPr>
      <w:r>
        <w:t xml:space="preserve">Based on the findings of this</w:t>
      </w:r>
      <w:r>
        <w:t xml:space="preserve"> </w:t>
      </w:r>
      <w:r>
        <w:rPr>
          <w:bCs/>
          <w:b/>
        </w:rPr>
        <w:t xml:space="preserve">Peer Review Report</w:t>
      </w:r>
      <w:r>
        <w:t xml:space="preserve">, the following recommendations are proposed to enhance the effectiveness of the politician's tenure in</w:t>
      </w:r>
      <w:r>
        <w:t xml:space="preserve"> </w:t>
      </w:r>
      <w:r>
        <w:rPr>
          <w:bCs/>
          <w:b/>
        </w:rPr>
        <w:t xml:space="preserve">Italy Naples</w:t>
      </w:r>
      <w:r>
        <w:t xml:space="preserve">:</w:t>
      </w:r>
    </w:p>
    <w:p>
      <w:pPr>
        <w:numPr>
          <w:ilvl w:val="0"/>
          <w:numId w:val="1001"/>
        </w:numPr>
        <w:pStyle w:val="Compact"/>
      </w:pPr>
      <w:r>
        <w:rPr>
          <w:bCs/>
          <w:b/>
        </w:rPr>
        <w:t xml:space="preserve">Accelerate Project Timelines:</w:t>
      </w:r>
      <w:r>
        <w:t xml:space="preserve"> </w:t>
      </w:r>
      <w:r>
        <w:t xml:space="preserve">Implement stricter oversight mechanisms for public works to ensure that infrastructure projects are completed within the designated timeframes.</w:t>
      </w:r>
    </w:p>
    <w:p>
      <w:pPr>
        <w:numPr>
          <w:ilvl w:val="0"/>
          <w:numId w:val="1001"/>
        </w:numPr>
        <w:pStyle w:val="Compact"/>
      </w:pPr>
      <w:r>
        <w:rPr>
          <w:bCs/>
          <w:b/>
        </w:rPr>
        <w:t xml:space="preserve">Enhance Digital Transparency:</w:t>
      </w:r>
      <w:r>
        <w:t xml:space="preserve"> </w:t>
      </w:r>
      <w:r>
        <w:t xml:space="preserve">Develop a more comprehensive open-data portal that allows citizens to track the progress of municipal budgets and projects in real-time.</w:t>
      </w:r>
    </w:p>
    <w:p>
      <w:pPr>
        <w:numPr>
          <w:ilvl w:val="0"/>
          <w:numId w:val="1001"/>
        </w:numPr>
        <w:pStyle w:val="Compact"/>
      </w:pPr>
      <w:r>
        <w:rPr>
          <w:bCs/>
          <w:b/>
        </w:rPr>
        <w:t xml:space="preserve">Strengthen Anti-Corruption Measures:</w:t>
      </w:r>
      <w:r>
        <w:t xml:space="preserve"> </w:t>
      </w:r>
      <w:r>
        <w:t xml:space="preserve">Collaborate with national authorities to reinforce ethical standards and reduce the influence of illicit activities on local governance.</w:t>
      </w:r>
    </w:p>
    <w:p>
      <w:pPr>
        <w:numPr>
          <w:ilvl w:val="0"/>
          <w:numId w:val="1001"/>
        </w:numPr>
        <w:pStyle w:val="Compact"/>
      </w:pPr>
      <w:r>
        <w:rPr>
          <w:bCs/>
          <w:b/>
        </w:rPr>
        <w:t xml:space="preserve">Promote Sustainable Urbanism:</w:t>
      </w:r>
      <w:r>
        <w:t xml:space="preserve"> </w:t>
      </w:r>
      <w:r>
        <w:t xml:space="preserve">Prioritize green spaces and sustainable energy solutions in urban planning to improve the quality of life for residents and protect the environment of Naples.</w:t>
      </w:r>
    </w:p>
    <w:bookmarkEnd w:id="30"/>
    <w:bookmarkStart w:id="31"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offers a balanced and critical assessment of the</w:t>
      </w:r>
      <w:r>
        <w:t xml:space="preserve"> </w:t>
      </w:r>
      <w:r>
        <w:rPr>
          <w:bCs/>
          <w:b/>
        </w:rPr>
        <w:t xml:space="preserve">Politician</w:t>
      </w:r>
      <w:r>
        <w:t xml:space="preserve"> </w:t>
      </w:r>
      <w:r>
        <w:t xml:space="preserve">serving the people of</w:t>
      </w:r>
      <w:r>
        <w:t xml:space="preserve"> </w:t>
      </w:r>
      <w:r>
        <w:rPr>
          <w:bCs/>
          <w:b/>
        </w:rPr>
        <w:t xml:space="preserve">Italy Naples</w:t>
      </w:r>
      <w:r>
        <w:t xml:space="preserve">. The subject has shown commendable dedication to improving the city's socio-economic conditions and fostering a sense of community pride. While challenges remain, particularly in the realms of infrastructure execution and administrative transparency, the overall trajectory is positive.</w:t>
      </w:r>
    </w:p>
    <w:p>
      <w:pPr>
        <w:pStyle w:val="BodyText"/>
      </w:pPr>
      <w:r>
        <w:t xml:space="preserve">By addressing the recommendations outlined in this report, the politician can further solidify their legacy as a leader who not only understands the complexities of Naples but also possesses the vision and capability to guide the city towards a more prosperous and equitable future. Continuous peer review and public accountability will remain essential tools in ensuring that the governance of Italy Naples meets the high expectations of its citizens.</w:t>
      </w:r>
    </w:p>
    <w:bookmarkEnd w:id="31"/>
    <w:p>
      <w:pPr>
        <w:pStyle w:val="BodyText"/>
      </w:pPr>
      <w:r>
        <w:t xml:space="preserve">This document is a formal Peer Review Report intended for internal assessment and public transparency.</w:t>
      </w:r>
      <w:r>
        <w:br/>
      </w:r>
      <w:r>
        <w:t xml:space="preserve">Prepared by the Independent Governance Review Board.</w:t>
      </w:r>
      <w:r>
        <w:br/>
      </w:r>
      <w:r>
        <w:t xml:space="preserve">© 2023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Political Leadership Assessment</dc:title>
  <dc:creator/>
  <dc:language>en</dc:language>
  <cp:keywords/>
  <dcterms:created xsi:type="dcterms:W3CDTF">2026-10-10T08:13:22Z</dcterms:created>
  <dcterms:modified xsi:type="dcterms:W3CDTF">2026-10-10T08:13:22Z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